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C792C" w14:textId="6E5F018E" w:rsidR="00474828" w:rsidRDefault="00474828" w:rsidP="00280183">
      <w:pPr>
        <w:pStyle w:val="Dokumenttiteln"/>
      </w:pPr>
      <w:bookmarkStart w:id="0" w:name="_Toc153962682"/>
      <w:r>
        <w:t>Samrådsredogörelse</w:t>
      </w:r>
      <w:r w:rsidR="00280183">
        <w:t xml:space="preserve"> för </w:t>
      </w:r>
      <w:bookmarkStart w:id="1" w:name="_Toc154056812"/>
      <w:r w:rsidR="00435A64">
        <w:t>Pickagården</w:t>
      </w:r>
    </w:p>
    <w:p w14:paraId="7028A5DD" w14:textId="77777777" w:rsidR="00474828" w:rsidRDefault="00474828" w:rsidP="00474828"/>
    <w:p w14:paraId="454C2514" w14:textId="68C0857C" w:rsidR="00474828" w:rsidRDefault="00474828" w:rsidP="00474828">
      <w:r>
        <w:t>Reviderad:</w:t>
      </w:r>
      <w:r w:rsidR="00E56939">
        <w:t xml:space="preserve"> 2025-04-28</w:t>
      </w:r>
    </w:p>
    <w:p w14:paraId="15374CF4" w14:textId="4D3808C1" w:rsidR="00474828" w:rsidRDefault="00474828" w:rsidP="00036374">
      <w:pPr>
        <w:spacing w:after="160"/>
      </w:pPr>
      <w:r>
        <w:t xml:space="preserve">Beslutsdatum och -paragraf: </w:t>
      </w:r>
      <w:r w:rsidRPr="00922C91">
        <w:t xml:space="preserve">SKA-SAM </w:t>
      </w:r>
      <w:r w:rsidR="00BD2F63" w:rsidRPr="00922C91">
        <w:t>2025</w:t>
      </w:r>
      <w:r w:rsidRPr="00922C91">
        <w:t>-</w:t>
      </w:r>
      <w:r w:rsidR="00BD2F63" w:rsidRPr="00922C91">
        <w:t>05</w:t>
      </w:r>
      <w:r w:rsidRPr="00922C91">
        <w:t>-</w:t>
      </w:r>
      <w:r w:rsidR="00922C91">
        <w:t>13,</w:t>
      </w:r>
      <w:r w:rsidR="00BD2F63">
        <w:t xml:space="preserve"> </w:t>
      </w:r>
      <w:sdt>
        <w:sdtPr>
          <w:alias w:val="copy_beslut"/>
          <w:tag w:val="copy_beslut"/>
          <w:id w:val="351918193"/>
          <w:placeholder>
            <w:docPart w:val="756A822E965D40988F317D76BD8429EC"/>
          </w:placeholder>
        </w:sdtPr>
        <w:sdtEndPr/>
        <w:sdtContent>
          <w:r w:rsidR="00BD2F63" w:rsidRPr="00DA1404">
            <w:t xml:space="preserve">5 kap. 17 § PBL (2010:900). </w:t>
          </w:r>
        </w:sdtContent>
      </w:sdt>
    </w:p>
    <w:p w14:paraId="058FFA92" w14:textId="2A3B4D71" w:rsidR="00474828" w:rsidRDefault="00474828" w:rsidP="00474828">
      <w:r>
        <w:t>Diarienummer:</w:t>
      </w:r>
      <w:r w:rsidR="00131589">
        <w:t xml:space="preserve"> SKA-SAM 2023/16</w:t>
      </w:r>
    </w:p>
    <w:p w14:paraId="5C274505" w14:textId="000C1489" w:rsidR="006637ED" w:rsidRDefault="006637ED" w:rsidP="00474828">
      <w:r>
        <w:br w:type="page"/>
      </w:r>
    </w:p>
    <w:p w14:paraId="698FBBD0" w14:textId="77777777" w:rsidR="006637ED" w:rsidRPr="00264002" w:rsidRDefault="006637ED" w:rsidP="00264002">
      <w:pPr>
        <w:pStyle w:val="Innehllsfrteckningsrubrik"/>
      </w:pPr>
      <w:r w:rsidRPr="00264002">
        <w:lastRenderedPageBreak/>
        <w:t>Innehåll</w:t>
      </w:r>
    </w:p>
    <w:p w14:paraId="704A0DF9" w14:textId="19AB438C" w:rsidR="00B30CA0" w:rsidRDefault="001B349D">
      <w:pPr>
        <w:pStyle w:val="Innehll1"/>
        <w:tabs>
          <w:tab w:val="right" w:leader="dot" w:pos="8893"/>
        </w:tabs>
        <w:rPr>
          <w:rFonts w:asciiTheme="minorHAnsi" w:eastAsiaTheme="minorEastAsia" w:hAnsiTheme="minorHAnsi" w:cstheme="minorBidi"/>
          <w:b w:val="0"/>
          <w:noProof/>
          <w:kern w:val="2"/>
          <w14:ligatures w14:val="standardContextual"/>
        </w:rPr>
      </w:pPr>
      <w:r>
        <w:fldChar w:fldCharType="begin"/>
      </w:r>
      <w:r>
        <w:instrText xml:space="preserve"> TOC \o "2-2" \h \z \t "Rubrik 1;1" </w:instrText>
      </w:r>
      <w:r>
        <w:fldChar w:fldCharType="separate"/>
      </w:r>
      <w:hyperlink w:anchor="_Toc197594362" w:history="1">
        <w:r w:rsidR="00B30CA0" w:rsidRPr="0017137C">
          <w:rPr>
            <w:rStyle w:val="Hyperlnk"/>
            <w:noProof/>
          </w:rPr>
          <w:t>Inledning</w:t>
        </w:r>
        <w:r w:rsidR="00B30CA0">
          <w:rPr>
            <w:noProof/>
            <w:webHidden/>
          </w:rPr>
          <w:tab/>
        </w:r>
        <w:r w:rsidR="00B30CA0">
          <w:rPr>
            <w:noProof/>
            <w:webHidden/>
          </w:rPr>
          <w:fldChar w:fldCharType="begin"/>
        </w:r>
        <w:r w:rsidR="00B30CA0">
          <w:rPr>
            <w:noProof/>
            <w:webHidden/>
          </w:rPr>
          <w:instrText xml:space="preserve"> PAGEREF _Toc197594362 \h </w:instrText>
        </w:r>
        <w:r w:rsidR="00B30CA0">
          <w:rPr>
            <w:noProof/>
            <w:webHidden/>
          </w:rPr>
        </w:r>
        <w:r w:rsidR="00B30CA0">
          <w:rPr>
            <w:noProof/>
            <w:webHidden/>
          </w:rPr>
          <w:fldChar w:fldCharType="separate"/>
        </w:r>
        <w:r w:rsidR="00B30CA0">
          <w:rPr>
            <w:noProof/>
            <w:webHidden/>
          </w:rPr>
          <w:t>3</w:t>
        </w:r>
        <w:r w:rsidR="00B30CA0">
          <w:rPr>
            <w:noProof/>
            <w:webHidden/>
          </w:rPr>
          <w:fldChar w:fldCharType="end"/>
        </w:r>
      </w:hyperlink>
    </w:p>
    <w:p w14:paraId="6406F4E8" w14:textId="56A8ED71" w:rsidR="00B30CA0" w:rsidRDefault="00B30CA0">
      <w:pPr>
        <w:pStyle w:val="Innehll2"/>
        <w:tabs>
          <w:tab w:val="right" w:leader="dot" w:pos="8893"/>
        </w:tabs>
        <w:rPr>
          <w:rFonts w:asciiTheme="minorHAnsi" w:eastAsiaTheme="minorEastAsia" w:hAnsiTheme="minorHAnsi" w:cstheme="minorBidi"/>
          <w:noProof/>
          <w:kern w:val="2"/>
          <w14:ligatures w14:val="standardContextual"/>
        </w:rPr>
      </w:pPr>
      <w:hyperlink w:anchor="_Toc197594363" w:history="1">
        <w:r w:rsidRPr="0017137C">
          <w:rPr>
            <w:rStyle w:val="Hyperlnk"/>
            <w:noProof/>
          </w:rPr>
          <w:t>Detaljplanens syfte</w:t>
        </w:r>
        <w:r>
          <w:rPr>
            <w:noProof/>
            <w:webHidden/>
          </w:rPr>
          <w:tab/>
        </w:r>
        <w:r>
          <w:rPr>
            <w:noProof/>
            <w:webHidden/>
          </w:rPr>
          <w:fldChar w:fldCharType="begin"/>
        </w:r>
        <w:r>
          <w:rPr>
            <w:noProof/>
            <w:webHidden/>
          </w:rPr>
          <w:instrText xml:space="preserve"> PAGEREF _Toc197594363 \h </w:instrText>
        </w:r>
        <w:r>
          <w:rPr>
            <w:noProof/>
            <w:webHidden/>
          </w:rPr>
        </w:r>
        <w:r>
          <w:rPr>
            <w:noProof/>
            <w:webHidden/>
          </w:rPr>
          <w:fldChar w:fldCharType="separate"/>
        </w:r>
        <w:r>
          <w:rPr>
            <w:noProof/>
            <w:webHidden/>
          </w:rPr>
          <w:t>3</w:t>
        </w:r>
        <w:r>
          <w:rPr>
            <w:noProof/>
            <w:webHidden/>
          </w:rPr>
          <w:fldChar w:fldCharType="end"/>
        </w:r>
      </w:hyperlink>
    </w:p>
    <w:p w14:paraId="79EE44F7" w14:textId="0C676216" w:rsidR="00B30CA0" w:rsidRDefault="00B30CA0">
      <w:pPr>
        <w:pStyle w:val="Innehll2"/>
        <w:tabs>
          <w:tab w:val="right" w:leader="dot" w:pos="8893"/>
        </w:tabs>
        <w:rPr>
          <w:rFonts w:asciiTheme="minorHAnsi" w:eastAsiaTheme="minorEastAsia" w:hAnsiTheme="minorHAnsi" w:cstheme="minorBidi"/>
          <w:noProof/>
          <w:kern w:val="2"/>
          <w14:ligatures w14:val="standardContextual"/>
        </w:rPr>
      </w:pPr>
      <w:hyperlink w:anchor="_Toc197594364" w:history="1">
        <w:r w:rsidRPr="0017137C">
          <w:rPr>
            <w:rStyle w:val="Hyperlnk"/>
            <w:noProof/>
          </w:rPr>
          <w:t>Samrådsprocessen</w:t>
        </w:r>
        <w:r>
          <w:rPr>
            <w:noProof/>
            <w:webHidden/>
          </w:rPr>
          <w:tab/>
        </w:r>
        <w:r>
          <w:rPr>
            <w:noProof/>
            <w:webHidden/>
          </w:rPr>
          <w:fldChar w:fldCharType="begin"/>
        </w:r>
        <w:r>
          <w:rPr>
            <w:noProof/>
            <w:webHidden/>
          </w:rPr>
          <w:instrText xml:space="preserve"> PAGEREF _Toc197594364 \h </w:instrText>
        </w:r>
        <w:r>
          <w:rPr>
            <w:noProof/>
            <w:webHidden/>
          </w:rPr>
        </w:r>
        <w:r>
          <w:rPr>
            <w:noProof/>
            <w:webHidden/>
          </w:rPr>
          <w:fldChar w:fldCharType="separate"/>
        </w:r>
        <w:r>
          <w:rPr>
            <w:noProof/>
            <w:webHidden/>
          </w:rPr>
          <w:t>3</w:t>
        </w:r>
        <w:r>
          <w:rPr>
            <w:noProof/>
            <w:webHidden/>
          </w:rPr>
          <w:fldChar w:fldCharType="end"/>
        </w:r>
      </w:hyperlink>
    </w:p>
    <w:p w14:paraId="44D8AC05" w14:textId="3178E2E2" w:rsidR="00B30CA0" w:rsidRDefault="00B30CA0">
      <w:pPr>
        <w:pStyle w:val="Innehll2"/>
        <w:tabs>
          <w:tab w:val="right" w:leader="dot" w:pos="8893"/>
        </w:tabs>
        <w:rPr>
          <w:rFonts w:asciiTheme="minorHAnsi" w:eastAsiaTheme="minorEastAsia" w:hAnsiTheme="minorHAnsi" w:cstheme="minorBidi"/>
          <w:noProof/>
          <w:kern w:val="2"/>
          <w14:ligatures w14:val="standardContextual"/>
        </w:rPr>
      </w:pPr>
      <w:hyperlink w:anchor="_Toc197594365" w:history="1">
        <w:r w:rsidRPr="0017137C">
          <w:rPr>
            <w:rStyle w:val="Hyperlnk"/>
            <w:noProof/>
          </w:rPr>
          <w:t>Översiktlig beskrivning av ändringar efter första samrådet inför andra samrådet</w:t>
        </w:r>
        <w:r>
          <w:rPr>
            <w:noProof/>
            <w:webHidden/>
          </w:rPr>
          <w:tab/>
        </w:r>
        <w:r>
          <w:rPr>
            <w:noProof/>
            <w:webHidden/>
          </w:rPr>
          <w:fldChar w:fldCharType="begin"/>
        </w:r>
        <w:r>
          <w:rPr>
            <w:noProof/>
            <w:webHidden/>
          </w:rPr>
          <w:instrText xml:space="preserve"> PAGEREF _Toc197594365 \h </w:instrText>
        </w:r>
        <w:r>
          <w:rPr>
            <w:noProof/>
            <w:webHidden/>
          </w:rPr>
        </w:r>
        <w:r>
          <w:rPr>
            <w:noProof/>
            <w:webHidden/>
          </w:rPr>
          <w:fldChar w:fldCharType="separate"/>
        </w:r>
        <w:r>
          <w:rPr>
            <w:noProof/>
            <w:webHidden/>
          </w:rPr>
          <w:t>3</w:t>
        </w:r>
        <w:r>
          <w:rPr>
            <w:noProof/>
            <w:webHidden/>
          </w:rPr>
          <w:fldChar w:fldCharType="end"/>
        </w:r>
      </w:hyperlink>
    </w:p>
    <w:p w14:paraId="474C120F" w14:textId="45481919" w:rsidR="00B30CA0" w:rsidRDefault="00B30CA0">
      <w:pPr>
        <w:pStyle w:val="Innehll1"/>
        <w:tabs>
          <w:tab w:val="right" w:leader="dot" w:pos="8893"/>
        </w:tabs>
        <w:rPr>
          <w:rFonts w:asciiTheme="minorHAnsi" w:eastAsiaTheme="minorEastAsia" w:hAnsiTheme="minorHAnsi" w:cstheme="minorBidi"/>
          <w:b w:val="0"/>
          <w:noProof/>
          <w:kern w:val="2"/>
          <w14:ligatures w14:val="standardContextual"/>
        </w:rPr>
      </w:pPr>
      <w:hyperlink w:anchor="_Toc197594366" w:history="1">
        <w:r w:rsidRPr="0017137C">
          <w:rPr>
            <w:rStyle w:val="Hyperlnk"/>
            <w:noProof/>
          </w:rPr>
          <w:t>Inkomna synpunkter – Statliga myndigheter</w:t>
        </w:r>
        <w:r>
          <w:rPr>
            <w:noProof/>
            <w:webHidden/>
          </w:rPr>
          <w:tab/>
        </w:r>
        <w:r>
          <w:rPr>
            <w:noProof/>
            <w:webHidden/>
          </w:rPr>
          <w:fldChar w:fldCharType="begin"/>
        </w:r>
        <w:r>
          <w:rPr>
            <w:noProof/>
            <w:webHidden/>
          </w:rPr>
          <w:instrText xml:space="preserve"> PAGEREF _Toc197594366 \h </w:instrText>
        </w:r>
        <w:r>
          <w:rPr>
            <w:noProof/>
            <w:webHidden/>
          </w:rPr>
        </w:r>
        <w:r>
          <w:rPr>
            <w:noProof/>
            <w:webHidden/>
          </w:rPr>
          <w:fldChar w:fldCharType="separate"/>
        </w:r>
        <w:r>
          <w:rPr>
            <w:noProof/>
            <w:webHidden/>
          </w:rPr>
          <w:t>7</w:t>
        </w:r>
        <w:r>
          <w:rPr>
            <w:noProof/>
            <w:webHidden/>
          </w:rPr>
          <w:fldChar w:fldCharType="end"/>
        </w:r>
      </w:hyperlink>
    </w:p>
    <w:p w14:paraId="4C5DA5E9" w14:textId="61E340E5" w:rsidR="00B30CA0" w:rsidRDefault="00B30CA0">
      <w:pPr>
        <w:pStyle w:val="Innehll2"/>
        <w:tabs>
          <w:tab w:val="right" w:leader="dot" w:pos="8893"/>
        </w:tabs>
        <w:rPr>
          <w:rFonts w:asciiTheme="minorHAnsi" w:eastAsiaTheme="minorEastAsia" w:hAnsiTheme="minorHAnsi" w:cstheme="minorBidi"/>
          <w:noProof/>
          <w:kern w:val="2"/>
          <w14:ligatures w14:val="standardContextual"/>
        </w:rPr>
      </w:pPr>
      <w:hyperlink w:anchor="_Toc197594367" w:history="1">
        <w:r w:rsidRPr="0017137C">
          <w:rPr>
            <w:rStyle w:val="Hyperlnk"/>
            <w:noProof/>
          </w:rPr>
          <w:t>Länsstyrelsen Västra Götaland</w:t>
        </w:r>
        <w:r>
          <w:rPr>
            <w:noProof/>
            <w:webHidden/>
          </w:rPr>
          <w:tab/>
        </w:r>
        <w:r>
          <w:rPr>
            <w:noProof/>
            <w:webHidden/>
          </w:rPr>
          <w:fldChar w:fldCharType="begin"/>
        </w:r>
        <w:r>
          <w:rPr>
            <w:noProof/>
            <w:webHidden/>
          </w:rPr>
          <w:instrText xml:space="preserve"> PAGEREF _Toc197594367 \h </w:instrText>
        </w:r>
        <w:r>
          <w:rPr>
            <w:noProof/>
            <w:webHidden/>
          </w:rPr>
        </w:r>
        <w:r>
          <w:rPr>
            <w:noProof/>
            <w:webHidden/>
          </w:rPr>
          <w:fldChar w:fldCharType="separate"/>
        </w:r>
        <w:r>
          <w:rPr>
            <w:noProof/>
            <w:webHidden/>
          </w:rPr>
          <w:t>7</w:t>
        </w:r>
        <w:r>
          <w:rPr>
            <w:noProof/>
            <w:webHidden/>
          </w:rPr>
          <w:fldChar w:fldCharType="end"/>
        </w:r>
      </w:hyperlink>
    </w:p>
    <w:p w14:paraId="3FB2BB07" w14:textId="1F96C508" w:rsidR="00B30CA0" w:rsidRDefault="00B30CA0">
      <w:pPr>
        <w:pStyle w:val="Innehll2"/>
        <w:tabs>
          <w:tab w:val="right" w:leader="dot" w:pos="8893"/>
        </w:tabs>
        <w:rPr>
          <w:rFonts w:asciiTheme="minorHAnsi" w:eastAsiaTheme="minorEastAsia" w:hAnsiTheme="minorHAnsi" w:cstheme="minorBidi"/>
          <w:noProof/>
          <w:kern w:val="2"/>
          <w14:ligatures w14:val="standardContextual"/>
        </w:rPr>
      </w:pPr>
      <w:hyperlink w:anchor="_Toc197594368" w:history="1">
        <w:r w:rsidRPr="0017137C">
          <w:rPr>
            <w:rStyle w:val="Hyperlnk"/>
            <w:noProof/>
          </w:rPr>
          <w:t>Trafikverket</w:t>
        </w:r>
        <w:r>
          <w:rPr>
            <w:noProof/>
            <w:webHidden/>
          </w:rPr>
          <w:tab/>
        </w:r>
        <w:r>
          <w:rPr>
            <w:noProof/>
            <w:webHidden/>
          </w:rPr>
          <w:fldChar w:fldCharType="begin"/>
        </w:r>
        <w:r>
          <w:rPr>
            <w:noProof/>
            <w:webHidden/>
          </w:rPr>
          <w:instrText xml:space="preserve"> PAGEREF _Toc197594368 \h </w:instrText>
        </w:r>
        <w:r>
          <w:rPr>
            <w:noProof/>
            <w:webHidden/>
          </w:rPr>
        </w:r>
        <w:r>
          <w:rPr>
            <w:noProof/>
            <w:webHidden/>
          </w:rPr>
          <w:fldChar w:fldCharType="separate"/>
        </w:r>
        <w:r>
          <w:rPr>
            <w:noProof/>
            <w:webHidden/>
          </w:rPr>
          <w:t>10</w:t>
        </w:r>
        <w:r>
          <w:rPr>
            <w:noProof/>
            <w:webHidden/>
          </w:rPr>
          <w:fldChar w:fldCharType="end"/>
        </w:r>
      </w:hyperlink>
    </w:p>
    <w:p w14:paraId="46BDDE26" w14:textId="4A6C903D" w:rsidR="00B30CA0" w:rsidRDefault="00B30CA0">
      <w:pPr>
        <w:pStyle w:val="Innehll1"/>
        <w:tabs>
          <w:tab w:val="right" w:leader="dot" w:pos="8893"/>
        </w:tabs>
        <w:rPr>
          <w:rFonts w:asciiTheme="minorHAnsi" w:eastAsiaTheme="minorEastAsia" w:hAnsiTheme="minorHAnsi" w:cstheme="minorBidi"/>
          <w:b w:val="0"/>
          <w:noProof/>
          <w:kern w:val="2"/>
          <w14:ligatures w14:val="standardContextual"/>
        </w:rPr>
      </w:pPr>
      <w:hyperlink w:anchor="_Toc197594369" w:history="1">
        <w:r w:rsidRPr="0017137C">
          <w:rPr>
            <w:rStyle w:val="Hyperlnk"/>
            <w:noProof/>
          </w:rPr>
          <w:t>Inkomna synpunkter – Kommunala nämnder, råd och bolag</w:t>
        </w:r>
        <w:r>
          <w:rPr>
            <w:noProof/>
            <w:webHidden/>
          </w:rPr>
          <w:tab/>
        </w:r>
        <w:r>
          <w:rPr>
            <w:noProof/>
            <w:webHidden/>
          </w:rPr>
          <w:fldChar w:fldCharType="begin"/>
        </w:r>
        <w:r>
          <w:rPr>
            <w:noProof/>
            <w:webHidden/>
          </w:rPr>
          <w:instrText xml:space="preserve"> PAGEREF _Toc197594369 \h </w:instrText>
        </w:r>
        <w:r>
          <w:rPr>
            <w:noProof/>
            <w:webHidden/>
          </w:rPr>
        </w:r>
        <w:r>
          <w:rPr>
            <w:noProof/>
            <w:webHidden/>
          </w:rPr>
          <w:fldChar w:fldCharType="separate"/>
        </w:r>
        <w:r>
          <w:rPr>
            <w:noProof/>
            <w:webHidden/>
          </w:rPr>
          <w:t>11</w:t>
        </w:r>
        <w:r>
          <w:rPr>
            <w:noProof/>
            <w:webHidden/>
          </w:rPr>
          <w:fldChar w:fldCharType="end"/>
        </w:r>
      </w:hyperlink>
    </w:p>
    <w:p w14:paraId="7D003324" w14:textId="45C157BA" w:rsidR="00B30CA0" w:rsidRDefault="00B30CA0">
      <w:pPr>
        <w:pStyle w:val="Innehll2"/>
        <w:tabs>
          <w:tab w:val="right" w:leader="dot" w:pos="8893"/>
        </w:tabs>
        <w:rPr>
          <w:rFonts w:asciiTheme="minorHAnsi" w:eastAsiaTheme="minorEastAsia" w:hAnsiTheme="minorHAnsi" w:cstheme="minorBidi"/>
          <w:noProof/>
          <w:kern w:val="2"/>
          <w14:ligatures w14:val="standardContextual"/>
        </w:rPr>
      </w:pPr>
      <w:hyperlink w:anchor="_Toc197594370" w:history="1">
        <w:r w:rsidRPr="0017137C">
          <w:rPr>
            <w:rStyle w:val="Hyperlnk"/>
            <w:noProof/>
          </w:rPr>
          <w:t>Service och teknik</w:t>
        </w:r>
        <w:r>
          <w:rPr>
            <w:noProof/>
            <w:webHidden/>
          </w:rPr>
          <w:tab/>
        </w:r>
        <w:r>
          <w:rPr>
            <w:noProof/>
            <w:webHidden/>
          </w:rPr>
          <w:fldChar w:fldCharType="begin"/>
        </w:r>
        <w:r>
          <w:rPr>
            <w:noProof/>
            <w:webHidden/>
          </w:rPr>
          <w:instrText xml:space="preserve"> PAGEREF _Toc197594370 \h </w:instrText>
        </w:r>
        <w:r>
          <w:rPr>
            <w:noProof/>
            <w:webHidden/>
          </w:rPr>
        </w:r>
        <w:r>
          <w:rPr>
            <w:noProof/>
            <w:webHidden/>
          </w:rPr>
          <w:fldChar w:fldCharType="separate"/>
        </w:r>
        <w:r>
          <w:rPr>
            <w:noProof/>
            <w:webHidden/>
          </w:rPr>
          <w:t>11</w:t>
        </w:r>
        <w:r>
          <w:rPr>
            <w:noProof/>
            <w:webHidden/>
          </w:rPr>
          <w:fldChar w:fldCharType="end"/>
        </w:r>
      </w:hyperlink>
    </w:p>
    <w:p w14:paraId="0BB6D608" w14:textId="695D8B8E" w:rsidR="00B30CA0" w:rsidRDefault="00B30CA0">
      <w:pPr>
        <w:pStyle w:val="Innehll2"/>
        <w:tabs>
          <w:tab w:val="right" w:leader="dot" w:pos="8893"/>
        </w:tabs>
        <w:rPr>
          <w:rFonts w:asciiTheme="minorHAnsi" w:eastAsiaTheme="minorEastAsia" w:hAnsiTheme="minorHAnsi" w:cstheme="minorBidi"/>
          <w:noProof/>
          <w:kern w:val="2"/>
          <w14:ligatures w14:val="standardContextual"/>
        </w:rPr>
      </w:pPr>
      <w:hyperlink w:anchor="_Toc197594371" w:history="1">
        <w:r w:rsidRPr="0017137C">
          <w:rPr>
            <w:rStyle w:val="Hyperlnk"/>
            <w:noProof/>
          </w:rPr>
          <w:t>Omsorgsnämnden</w:t>
        </w:r>
        <w:r>
          <w:rPr>
            <w:noProof/>
            <w:webHidden/>
          </w:rPr>
          <w:tab/>
        </w:r>
        <w:r>
          <w:rPr>
            <w:noProof/>
            <w:webHidden/>
          </w:rPr>
          <w:fldChar w:fldCharType="begin"/>
        </w:r>
        <w:r>
          <w:rPr>
            <w:noProof/>
            <w:webHidden/>
          </w:rPr>
          <w:instrText xml:space="preserve"> PAGEREF _Toc197594371 \h </w:instrText>
        </w:r>
        <w:r>
          <w:rPr>
            <w:noProof/>
            <w:webHidden/>
          </w:rPr>
        </w:r>
        <w:r>
          <w:rPr>
            <w:noProof/>
            <w:webHidden/>
          </w:rPr>
          <w:fldChar w:fldCharType="separate"/>
        </w:r>
        <w:r>
          <w:rPr>
            <w:noProof/>
            <w:webHidden/>
          </w:rPr>
          <w:t>11</w:t>
        </w:r>
        <w:r>
          <w:rPr>
            <w:noProof/>
            <w:webHidden/>
          </w:rPr>
          <w:fldChar w:fldCharType="end"/>
        </w:r>
      </w:hyperlink>
    </w:p>
    <w:p w14:paraId="003D9E64" w14:textId="5A20A091" w:rsidR="00B30CA0" w:rsidRDefault="00B30CA0">
      <w:pPr>
        <w:pStyle w:val="Innehll2"/>
        <w:tabs>
          <w:tab w:val="right" w:leader="dot" w:pos="8893"/>
        </w:tabs>
        <w:rPr>
          <w:rFonts w:asciiTheme="minorHAnsi" w:eastAsiaTheme="minorEastAsia" w:hAnsiTheme="minorHAnsi" w:cstheme="minorBidi"/>
          <w:noProof/>
          <w:kern w:val="2"/>
          <w14:ligatures w14:val="standardContextual"/>
        </w:rPr>
      </w:pPr>
      <w:hyperlink w:anchor="_Toc197594372" w:history="1">
        <w:r w:rsidRPr="0017137C">
          <w:rPr>
            <w:rStyle w:val="Hyperlnk"/>
            <w:noProof/>
          </w:rPr>
          <w:t>Skara Energi</w:t>
        </w:r>
        <w:r>
          <w:rPr>
            <w:noProof/>
            <w:webHidden/>
          </w:rPr>
          <w:tab/>
        </w:r>
        <w:r>
          <w:rPr>
            <w:noProof/>
            <w:webHidden/>
          </w:rPr>
          <w:fldChar w:fldCharType="begin"/>
        </w:r>
        <w:r>
          <w:rPr>
            <w:noProof/>
            <w:webHidden/>
          </w:rPr>
          <w:instrText xml:space="preserve"> PAGEREF _Toc197594372 \h </w:instrText>
        </w:r>
        <w:r>
          <w:rPr>
            <w:noProof/>
            <w:webHidden/>
          </w:rPr>
        </w:r>
        <w:r>
          <w:rPr>
            <w:noProof/>
            <w:webHidden/>
          </w:rPr>
          <w:fldChar w:fldCharType="separate"/>
        </w:r>
        <w:r>
          <w:rPr>
            <w:noProof/>
            <w:webHidden/>
          </w:rPr>
          <w:t>11</w:t>
        </w:r>
        <w:r>
          <w:rPr>
            <w:noProof/>
            <w:webHidden/>
          </w:rPr>
          <w:fldChar w:fldCharType="end"/>
        </w:r>
      </w:hyperlink>
    </w:p>
    <w:p w14:paraId="56F21F9E" w14:textId="6C30B8F2" w:rsidR="00B30CA0" w:rsidRDefault="00B30CA0">
      <w:pPr>
        <w:pStyle w:val="Innehll2"/>
        <w:tabs>
          <w:tab w:val="right" w:leader="dot" w:pos="8893"/>
        </w:tabs>
        <w:rPr>
          <w:rFonts w:asciiTheme="minorHAnsi" w:eastAsiaTheme="minorEastAsia" w:hAnsiTheme="minorHAnsi" w:cstheme="minorBidi"/>
          <w:noProof/>
          <w:kern w:val="2"/>
          <w14:ligatures w14:val="standardContextual"/>
        </w:rPr>
      </w:pPr>
      <w:hyperlink w:anchor="_Toc197594373" w:history="1">
        <w:r w:rsidRPr="0017137C">
          <w:rPr>
            <w:rStyle w:val="Hyperlnk"/>
            <w:noProof/>
          </w:rPr>
          <w:t>Lokalpolis Västra Skaraborg</w:t>
        </w:r>
        <w:r>
          <w:rPr>
            <w:noProof/>
            <w:webHidden/>
          </w:rPr>
          <w:tab/>
        </w:r>
        <w:r>
          <w:rPr>
            <w:noProof/>
            <w:webHidden/>
          </w:rPr>
          <w:fldChar w:fldCharType="begin"/>
        </w:r>
        <w:r>
          <w:rPr>
            <w:noProof/>
            <w:webHidden/>
          </w:rPr>
          <w:instrText xml:space="preserve"> PAGEREF _Toc197594373 \h </w:instrText>
        </w:r>
        <w:r>
          <w:rPr>
            <w:noProof/>
            <w:webHidden/>
          </w:rPr>
        </w:r>
        <w:r>
          <w:rPr>
            <w:noProof/>
            <w:webHidden/>
          </w:rPr>
          <w:fldChar w:fldCharType="separate"/>
        </w:r>
        <w:r>
          <w:rPr>
            <w:noProof/>
            <w:webHidden/>
          </w:rPr>
          <w:t>12</w:t>
        </w:r>
        <w:r>
          <w:rPr>
            <w:noProof/>
            <w:webHidden/>
          </w:rPr>
          <w:fldChar w:fldCharType="end"/>
        </w:r>
      </w:hyperlink>
    </w:p>
    <w:p w14:paraId="21B3E092" w14:textId="18FD1F5C" w:rsidR="00B30CA0" w:rsidRDefault="00B30CA0">
      <w:pPr>
        <w:pStyle w:val="Innehll1"/>
        <w:tabs>
          <w:tab w:val="right" w:leader="dot" w:pos="8893"/>
        </w:tabs>
        <w:rPr>
          <w:rFonts w:asciiTheme="minorHAnsi" w:eastAsiaTheme="minorEastAsia" w:hAnsiTheme="minorHAnsi" w:cstheme="minorBidi"/>
          <w:b w:val="0"/>
          <w:noProof/>
          <w:kern w:val="2"/>
          <w14:ligatures w14:val="standardContextual"/>
        </w:rPr>
      </w:pPr>
      <w:hyperlink w:anchor="_Toc197594374" w:history="1">
        <w:r w:rsidRPr="0017137C">
          <w:rPr>
            <w:rStyle w:val="Hyperlnk"/>
            <w:noProof/>
          </w:rPr>
          <w:t>Inkomna synpunkter – Företag, föreningar, organisationer med flera</w:t>
        </w:r>
        <w:r>
          <w:rPr>
            <w:noProof/>
            <w:webHidden/>
          </w:rPr>
          <w:tab/>
        </w:r>
        <w:r>
          <w:rPr>
            <w:noProof/>
            <w:webHidden/>
          </w:rPr>
          <w:fldChar w:fldCharType="begin"/>
        </w:r>
        <w:r>
          <w:rPr>
            <w:noProof/>
            <w:webHidden/>
          </w:rPr>
          <w:instrText xml:space="preserve"> PAGEREF _Toc197594374 \h </w:instrText>
        </w:r>
        <w:r>
          <w:rPr>
            <w:noProof/>
            <w:webHidden/>
          </w:rPr>
        </w:r>
        <w:r>
          <w:rPr>
            <w:noProof/>
            <w:webHidden/>
          </w:rPr>
          <w:fldChar w:fldCharType="separate"/>
        </w:r>
        <w:r>
          <w:rPr>
            <w:noProof/>
            <w:webHidden/>
          </w:rPr>
          <w:t>13</w:t>
        </w:r>
        <w:r>
          <w:rPr>
            <w:noProof/>
            <w:webHidden/>
          </w:rPr>
          <w:fldChar w:fldCharType="end"/>
        </w:r>
      </w:hyperlink>
    </w:p>
    <w:p w14:paraId="0CBAFFAF" w14:textId="2580EA87" w:rsidR="00B30CA0" w:rsidRDefault="00B30CA0">
      <w:pPr>
        <w:pStyle w:val="Innehll2"/>
        <w:tabs>
          <w:tab w:val="right" w:leader="dot" w:pos="8893"/>
        </w:tabs>
        <w:rPr>
          <w:rFonts w:asciiTheme="minorHAnsi" w:eastAsiaTheme="minorEastAsia" w:hAnsiTheme="minorHAnsi" w:cstheme="minorBidi"/>
          <w:noProof/>
          <w:kern w:val="2"/>
          <w14:ligatures w14:val="standardContextual"/>
        </w:rPr>
      </w:pPr>
      <w:hyperlink w:anchor="_Toc197594375" w:history="1">
        <w:r w:rsidRPr="0017137C">
          <w:rPr>
            <w:rStyle w:val="Hyperlnk"/>
            <w:noProof/>
          </w:rPr>
          <w:t>Telia Sverige AB Skanova</w:t>
        </w:r>
        <w:r>
          <w:rPr>
            <w:noProof/>
            <w:webHidden/>
          </w:rPr>
          <w:tab/>
        </w:r>
        <w:r>
          <w:rPr>
            <w:noProof/>
            <w:webHidden/>
          </w:rPr>
          <w:fldChar w:fldCharType="begin"/>
        </w:r>
        <w:r>
          <w:rPr>
            <w:noProof/>
            <w:webHidden/>
          </w:rPr>
          <w:instrText xml:space="preserve"> PAGEREF _Toc197594375 \h </w:instrText>
        </w:r>
        <w:r>
          <w:rPr>
            <w:noProof/>
            <w:webHidden/>
          </w:rPr>
        </w:r>
        <w:r>
          <w:rPr>
            <w:noProof/>
            <w:webHidden/>
          </w:rPr>
          <w:fldChar w:fldCharType="separate"/>
        </w:r>
        <w:r>
          <w:rPr>
            <w:noProof/>
            <w:webHidden/>
          </w:rPr>
          <w:t>13</w:t>
        </w:r>
        <w:r>
          <w:rPr>
            <w:noProof/>
            <w:webHidden/>
          </w:rPr>
          <w:fldChar w:fldCharType="end"/>
        </w:r>
      </w:hyperlink>
    </w:p>
    <w:p w14:paraId="7CEF8A5A" w14:textId="19AA65DE" w:rsidR="00B30CA0" w:rsidRDefault="00B30CA0">
      <w:pPr>
        <w:pStyle w:val="Innehll2"/>
        <w:tabs>
          <w:tab w:val="right" w:leader="dot" w:pos="8893"/>
        </w:tabs>
        <w:rPr>
          <w:rFonts w:asciiTheme="minorHAnsi" w:eastAsiaTheme="minorEastAsia" w:hAnsiTheme="minorHAnsi" w:cstheme="minorBidi"/>
          <w:noProof/>
          <w:kern w:val="2"/>
          <w14:ligatures w14:val="standardContextual"/>
        </w:rPr>
      </w:pPr>
      <w:hyperlink w:anchor="_Toc197594376" w:history="1">
        <w:r w:rsidRPr="0017137C">
          <w:rPr>
            <w:rStyle w:val="Hyperlnk"/>
            <w:noProof/>
          </w:rPr>
          <w:t>Västergötlands museum</w:t>
        </w:r>
        <w:r>
          <w:rPr>
            <w:noProof/>
            <w:webHidden/>
          </w:rPr>
          <w:tab/>
        </w:r>
        <w:r>
          <w:rPr>
            <w:noProof/>
            <w:webHidden/>
          </w:rPr>
          <w:fldChar w:fldCharType="begin"/>
        </w:r>
        <w:r>
          <w:rPr>
            <w:noProof/>
            <w:webHidden/>
          </w:rPr>
          <w:instrText xml:space="preserve"> PAGEREF _Toc197594376 \h </w:instrText>
        </w:r>
        <w:r>
          <w:rPr>
            <w:noProof/>
            <w:webHidden/>
          </w:rPr>
        </w:r>
        <w:r>
          <w:rPr>
            <w:noProof/>
            <w:webHidden/>
          </w:rPr>
          <w:fldChar w:fldCharType="separate"/>
        </w:r>
        <w:r>
          <w:rPr>
            <w:noProof/>
            <w:webHidden/>
          </w:rPr>
          <w:t>13</w:t>
        </w:r>
        <w:r>
          <w:rPr>
            <w:noProof/>
            <w:webHidden/>
          </w:rPr>
          <w:fldChar w:fldCharType="end"/>
        </w:r>
      </w:hyperlink>
    </w:p>
    <w:p w14:paraId="0C9B9E3A" w14:textId="0BFE1B14" w:rsidR="00B30CA0" w:rsidRDefault="00B30CA0">
      <w:pPr>
        <w:pStyle w:val="Innehll1"/>
        <w:tabs>
          <w:tab w:val="right" w:leader="dot" w:pos="8893"/>
        </w:tabs>
        <w:rPr>
          <w:rFonts w:asciiTheme="minorHAnsi" w:eastAsiaTheme="minorEastAsia" w:hAnsiTheme="minorHAnsi" w:cstheme="minorBidi"/>
          <w:b w:val="0"/>
          <w:noProof/>
          <w:kern w:val="2"/>
          <w14:ligatures w14:val="standardContextual"/>
        </w:rPr>
      </w:pPr>
      <w:hyperlink w:anchor="_Toc197594377" w:history="1">
        <w:r w:rsidRPr="0017137C">
          <w:rPr>
            <w:rStyle w:val="Hyperlnk"/>
            <w:noProof/>
          </w:rPr>
          <w:t>Inkomna synpunkter – Privatpersoner</w:t>
        </w:r>
        <w:r>
          <w:rPr>
            <w:noProof/>
            <w:webHidden/>
          </w:rPr>
          <w:tab/>
        </w:r>
        <w:r>
          <w:rPr>
            <w:noProof/>
            <w:webHidden/>
          </w:rPr>
          <w:fldChar w:fldCharType="begin"/>
        </w:r>
        <w:r>
          <w:rPr>
            <w:noProof/>
            <w:webHidden/>
          </w:rPr>
          <w:instrText xml:space="preserve"> PAGEREF _Toc197594377 \h </w:instrText>
        </w:r>
        <w:r>
          <w:rPr>
            <w:noProof/>
            <w:webHidden/>
          </w:rPr>
        </w:r>
        <w:r>
          <w:rPr>
            <w:noProof/>
            <w:webHidden/>
          </w:rPr>
          <w:fldChar w:fldCharType="separate"/>
        </w:r>
        <w:r>
          <w:rPr>
            <w:noProof/>
            <w:webHidden/>
          </w:rPr>
          <w:t>14</w:t>
        </w:r>
        <w:r>
          <w:rPr>
            <w:noProof/>
            <w:webHidden/>
          </w:rPr>
          <w:fldChar w:fldCharType="end"/>
        </w:r>
      </w:hyperlink>
    </w:p>
    <w:p w14:paraId="4911D08A" w14:textId="1BFF1069" w:rsidR="00B30CA0" w:rsidRDefault="00B30CA0">
      <w:pPr>
        <w:pStyle w:val="Innehll2"/>
        <w:tabs>
          <w:tab w:val="right" w:leader="dot" w:pos="8893"/>
        </w:tabs>
        <w:rPr>
          <w:rFonts w:asciiTheme="minorHAnsi" w:eastAsiaTheme="minorEastAsia" w:hAnsiTheme="minorHAnsi" w:cstheme="minorBidi"/>
          <w:noProof/>
          <w:kern w:val="2"/>
          <w14:ligatures w14:val="standardContextual"/>
        </w:rPr>
      </w:pPr>
      <w:hyperlink w:anchor="_Toc197594378" w:history="1">
        <w:r w:rsidRPr="0017137C">
          <w:rPr>
            <w:rStyle w:val="Hyperlnk"/>
            <w:noProof/>
          </w:rPr>
          <w:t>Privatperson 1</w:t>
        </w:r>
        <w:r>
          <w:rPr>
            <w:noProof/>
            <w:webHidden/>
          </w:rPr>
          <w:tab/>
        </w:r>
        <w:r>
          <w:rPr>
            <w:noProof/>
            <w:webHidden/>
          </w:rPr>
          <w:fldChar w:fldCharType="begin"/>
        </w:r>
        <w:r>
          <w:rPr>
            <w:noProof/>
            <w:webHidden/>
          </w:rPr>
          <w:instrText xml:space="preserve"> PAGEREF _Toc197594378 \h </w:instrText>
        </w:r>
        <w:r>
          <w:rPr>
            <w:noProof/>
            <w:webHidden/>
          </w:rPr>
        </w:r>
        <w:r>
          <w:rPr>
            <w:noProof/>
            <w:webHidden/>
          </w:rPr>
          <w:fldChar w:fldCharType="separate"/>
        </w:r>
        <w:r>
          <w:rPr>
            <w:noProof/>
            <w:webHidden/>
          </w:rPr>
          <w:t>14</w:t>
        </w:r>
        <w:r>
          <w:rPr>
            <w:noProof/>
            <w:webHidden/>
          </w:rPr>
          <w:fldChar w:fldCharType="end"/>
        </w:r>
      </w:hyperlink>
    </w:p>
    <w:p w14:paraId="4B7A242F" w14:textId="5CFB7D48" w:rsidR="00B30CA0" w:rsidRDefault="00B30CA0">
      <w:pPr>
        <w:pStyle w:val="Innehll2"/>
        <w:tabs>
          <w:tab w:val="right" w:leader="dot" w:pos="8893"/>
        </w:tabs>
        <w:rPr>
          <w:rFonts w:asciiTheme="minorHAnsi" w:eastAsiaTheme="minorEastAsia" w:hAnsiTheme="minorHAnsi" w:cstheme="minorBidi"/>
          <w:noProof/>
          <w:kern w:val="2"/>
          <w14:ligatures w14:val="standardContextual"/>
        </w:rPr>
      </w:pPr>
      <w:hyperlink w:anchor="_Toc197594379" w:history="1">
        <w:r w:rsidRPr="0017137C">
          <w:rPr>
            <w:rStyle w:val="Hyperlnk"/>
            <w:noProof/>
          </w:rPr>
          <w:t>Privatperson 2</w:t>
        </w:r>
        <w:r>
          <w:rPr>
            <w:noProof/>
            <w:webHidden/>
          </w:rPr>
          <w:tab/>
        </w:r>
        <w:r>
          <w:rPr>
            <w:noProof/>
            <w:webHidden/>
          </w:rPr>
          <w:fldChar w:fldCharType="begin"/>
        </w:r>
        <w:r>
          <w:rPr>
            <w:noProof/>
            <w:webHidden/>
          </w:rPr>
          <w:instrText xml:space="preserve"> PAGEREF _Toc197594379 \h </w:instrText>
        </w:r>
        <w:r>
          <w:rPr>
            <w:noProof/>
            <w:webHidden/>
          </w:rPr>
        </w:r>
        <w:r>
          <w:rPr>
            <w:noProof/>
            <w:webHidden/>
          </w:rPr>
          <w:fldChar w:fldCharType="separate"/>
        </w:r>
        <w:r>
          <w:rPr>
            <w:noProof/>
            <w:webHidden/>
          </w:rPr>
          <w:t>17</w:t>
        </w:r>
        <w:r>
          <w:rPr>
            <w:noProof/>
            <w:webHidden/>
          </w:rPr>
          <w:fldChar w:fldCharType="end"/>
        </w:r>
      </w:hyperlink>
    </w:p>
    <w:p w14:paraId="05D22275" w14:textId="27CB080D" w:rsidR="006637ED" w:rsidRDefault="001B349D" w:rsidP="006637ED">
      <w:r>
        <w:fldChar w:fldCharType="end"/>
      </w:r>
      <w:r w:rsidR="006637ED">
        <w:br w:type="page"/>
      </w:r>
    </w:p>
    <w:p w14:paraId="7D7832DA" w14:textId="5A6FDB2F" w:rsidR="00D86B2C" w:rsidRPr="00D86B2C" w:rsidRDefault="00D86B2C" w:rsidP="00D86B2C">
      <w:pPr>
        <w:pStyle w:val="Rubrik1"/>
      </w:pPr>
      <w:bookmarkStart w:id="2" w:name="_Toc197594362"/>
      <w:bookmarkEnd w:id="0"/>
      <w:bookmarkEnd w:id="1"/>
      <w:r>
        <w:lastRenderedPageBreak/>
        <w:t>Inledning</w:t>
      </w:r>
      <w:bookmarkEnd w:id="2"/>
    </w:p>
    <w:p w14:paraId="6980A6D6" w14:textId="511DC0BF" w:rsidR="0081762D" w:rsidRPr="00F228F9" w:rsidRDefault="00474828" w:rsidP="00D86B2C">
      <w:pPr>
        <w:pStyle w:val="Rubrik2"/>
      </w:pPr>
      <w:bookmarkStart w:id="3" w:name="_Toc197594363"/>
      <w:r>
        <w:t>Detaljplanens syfte</w:t>
      </w:r>
      <w:bookmarkEnd w:id="3"/>
    </w:p>
    <w:p w14:paraId="6CBD8ED6" w14:textId="03745CE5" w:rsidR="00304CBF" w:rsidRPr="006D74A8" w:rsidRDefault="00304CBF" w:rsidP="00304CBF">
      <w:r>
        <w:t>Detaljplanen syftar till att möjliggöra en fortsatt utveckling av bostadsområdet</w:t>
      </w:r>
      <w:r>
        <w:rPr>
          <w:spacing w:val="1"/>
        </w:rPr>
        <w:t xml:space="preserve"> </w:t>
      </w:r>
      <w:r>
        <w:rPr>
          <w:spacing w:val="-1"/>
        </w:rPr>
        <w:t xml:space="preserve">Pickagården, dels genom att tillåta </w:t>
      </w:r>
      <w:r>
        <w:t>nybyggnation</w:t>
      </w:r>
      <w:r>
        <w:rPr>
          <w:spacing w:val="-8"/>
        </w:rPr>
        <w:t xml:space="preserve"> </w:t>
      </w:r>
      <w:r>
        <w:t>av</w:t>
      </w:r>
      <w:r w:rsidR="00B46191">
        <w:t xml:space="preserve"> </w:t>
      </w:r>
      <w:proofErr w:type="gramStart"/>
      <w:r w:rsidR="00B46191">
        <w:t>t ex</w:t>
      </w:r>
      <w:proofErr w:type="gramEnd"/>
      <w:r>
        <w:t xml:space="preserve"> friliggande</w:t>
      </w:r>
      <w:r>
        <w:rPr>
          <w:spacing w:val="-11"/>
        </w:rPr>
        <w:t xml:space="preserve"> </w:t>
      </w:r>
      <w:r>
        <w:t>villor,</w:t>
      </w:r>
      <w:r>
        <w:rPr>
          <w:spacing w:val="-10"/>
        </w:rPr>
        <w:t xml:space="preserve"> </w:t>
      </w:r>
      <w:r>
        <w:t>radhus</w:t>
      </w:r>
      <w:r>
        <w:rPr>
          <w:spacing w:val="-10"/>
        </w:rPr>
        <w:t xml:space="preserve"> </w:t>
      </w:r>
      <w:r>
        <w:t>och/eller</w:t>
      </w:r>
      <w:r>
        <w:rPr>
          <w:spacing w:val="-10"/>
        </w:rPr>
        <w:t xml:space="preserve"> </w:t>
      </w:r>
      <w:r>
        <w:t>parhus, dels genom att harmonisera hela Pickagårdens planbestämmelser och dels att</w:t>
      </w:r>
      <w:r>
        <w:rPr>
          <w:spacing w:val="-10"/>
        </w:rPr>
        <w:t xml:space="preserve"> </w:t>
      </w:r>
      <w:r>
        <w:t>skapa</w:t>
      </w:r>
      <w:r>
        <w:rPr>
          <w:spacing w:val="-10"/>
        </w:rPr>
        <w:t xml:space="preserve"> </w:t>
      </w:r>
      <w:r>
        <w:t>långsiktiga</w:t>
      </w:r>
      <w:r>
        <w:rPr>
          <w:spacing w:val="-1"/>
        </w:rPr>
        <w:t xml:space="preserve"> </w:t>
      </w:r>
      <w:r>
        <w:t>förutsättningar för dödisgropen som</w:t>
      </w:r>
      <w:r>
        <w:rPr>
          <w:spacing w:val="-2"/>
        </w:rPr>
        <w:t xml:space="preserve"> </w:t>
      </w:r>
      <w:r>
        <w:t xml:space="preserve">naturområde samt att vidare tillgängliggöra dödisgropen för allmänheten. </w:t>
      </w:r>
    </w:p>
    <w:p w14:paraId="3F1D8627" w14:textId="77777777" w:rsidR="00304CBF" w:rsidRDefault="00304CBF" w:rsidP="00304CBF">
      <w:r>
        <w:t xml:space="preserve">Föreliggande detaljplan har tagits fram för att </w:t>
      </w:r>
      <w:r w:rsidRPr="00D6089D">
        <w:t xml:space="preserve">möjliggöra </w:t>
      </w:r>
      <w:proofErr w:type="gramStart"/>
      <w:r>
        <w:t>6</w:t>
      </w:r>
      <w:r w:rsidRPr="00D6089D">
        <w:t>-8</w:t>
      </w:r>
      <w:proofErr w:type="gramEnd"/>
      <w:r w:rsidRPr="00D6089D">
        <w:t xml:space="preserve"> nya bostäder </w:t>
      </w:r>
      <w:r>
        <w:t xml:space="preserve">vid Ödegårdsvägen i Varnhem - en del av bostadsområdet Pickagården. </w:t>
      </w:r>
      <w:r w:rsidRPr="0073043B">
        <w:t>Det möjliggörs för ny bebyggelse för att sluta befintligt kvarter</w:t>
      </w:r>
      <w:r>
        <w:t xml:space="preserve"> kring dödisgropen.</w:t>
      </w:r>
    </w:p>
    <w:p w14:paraId="22CFBF21" w14:textId="3ABB67CE" w:rsidR="00280183" w:rsidRDefault="00474828" w:rsidP="00D86B2C">
      <w:pPr>
        <w:pStyle w:val="Rubrik2"/>
      </w:pPr>
      <w:bookmarkStart w:id="4" w:name="_Toc197594364"/>
      <w:r>
        <w:t>Samrådsprocessen</w:t>
      </w:r>
      <w:bookmarkEnd w:id="4"/>
    </w:p>
    <w:p w14:paraId="5041337F" w14:textId="77777777" w:rsidR="00435A64" w:rsidRDefault="00435A64" w:rsidP="00435A64">
      <w:r w:rsidRPr="0076486B">
        <w:t>Kommunstyrelsen gav den 10 mars 2021 (KS 2021-03-10 § 41) Kommunledningsförvaltningen i uppdrag att ta fram en ny detaljplan för del av Pickagården i Varnhem.</w:t>
      </w:r>
    </w:p>
    <w:p w14:paraId="70617C14" w14:textId="77777777" w:rsidR="00435A64" w:rsidRDefault="00435A64" w:rsidP="00435A64">
      <w:r w:rsidRPr="0076486B">
        <w:t xml:space="preserve">Samrådet pågick </w:t>
      </w:r>
      <w:r>
        <w:t>mellan</w:t>
      </w:r>
      <w:r w:rsidRPr="0076486B">
        <w:t xml:space="preserve"> </w:t>
      </w:r>
      <w:r w:rsidRPr="009010B9">
        <w:t>3 juni 2022</w:t>
      </w:r>
      <w:r>
        <w:t xml:space="preserve"> och </w:t>
      </w:r>
      <w:r w:rsidRPr="009010B9">
        <w:t>2 augusti 2022</w:t>
      </w:r>
      <w:r w:rsidRPr="0076486B">
        <w:t>. Samrådsunderlaget remitterades till berörda sakägare (</w:t>
      </w:r>
      <w:proofErr w:type="gramStart"/>
      <w:r w:rsidRPr="0076486B">
        <w:t>t.ex.</w:t>
      </w:r>
      <w:proofErr w:type="gramEnd"/>
      <w:r w:rsidRPr="0076486B">
        <w:t xml:space="preserve"> fastighetsägare och boende), bolag och kommunala nämnder/förvaltningar samt berörda enheter och instanser</w:t>
      </w:r>
      <w:r>
        <w:t xml:space="preserve">, </w:t>
      </w:r>
      <w:r w:rsidRPr="0076486B">
        <w:t>myndigheter samt or</w:t>
      </w:r>
      <w:r>
        <w:t>g</w:t>
      </w:r>
      <w:r w:rsidRPr="0076486B">
        <w:t>anisationer och intresseföreningar. Samrådsförslaget var utställt i Stadshuset under hela samrådsperioden. Samrådshandlingarna har också varit tillgängliga på kommunens hemsida</w:t>
      </w:r>
      <w:r>
        <w:t>.</w:t>
      </w:r>
    </w:p>
    <w:p w14:paraId="41925131" w14:textId="3C66413E" w:rsidR="00474828" w:rsidRDefault="00435A64" w:rsidP="00922939">
      <w:r w:rsidRPr="008F1CA2">
        <w:t xml:space="preserve">Från nästa sida redovisas inkomna yttranden samt kommentarer till dessa. </w:t>
      </w:r>
      <w:r>
        <w:t>Alla</w:t>
      </w:r>
      <w:r w:rsidRPr="008F1CA2">
        <w:t xml:space="preserve"> yttrande</w:t>
      </w:r>
      <w:r>
        <w:t>n</w:t>
      </w:r>
      <w:r w:rsidRPr="008F1CA2">
        <w:t xml:space="preserve"> redovisas i sin helhet</w:t>
      </w:r>
      <w:r w:rsidR="00474828">
        <w:t xml:space="preserve">. </w:t>
      </w:r>
      <w:r w:rsidR="00474828" w:rsidRPr="008F1CA2">
        <w:t xml:space="preserve">Samtliga yttranden kan begäras ut i sin helhet hos Skara kommun. </w:t>
      </w:r>
    </w:p>
    <w:p w14:paraId="4505F053" w14:textId="550069E2" w:rsidR="00280183" w:rsidRDefault="00280183" w:rsidP="00A82A04">
      <w:pPr>
        <w:pStyle w:val="Rubrik2"/>
      </w:pPr>
      <w:bookmarkStart w:id="5" w:name="_Toc197594365"/>
      <w:r>
        <w:t xml:space="preserve">Översiktlig </w:t>
      </w:r>
      <w:r w:rsidRPr="00D86B2C">
        <w:t>beskrivning</w:t>
      </w:r>
      <w:r>
        <w:t xml:space="preserve"> av ändringar efter </w:t>
      </w:r>
      <w:r w:rsidR="00B30CA0">
        <w:t xml:space="preserve">första </w:t>
      </w:r>
      <w:r>
        <w:t>samråd</w:t>
      </w:r>
      <w:r w:rsidR="00B30CA0">
        <w:t>et</w:t>
      </w:r>
      <w:r>
        <w:t xml:space="preserve"> inför </w:t>
      </w:r>
      <w:r w:rsidR="00B30CA0">
        <w:t>andra samrådet</w:t>
      </w:r>
      <w:bookmarkEnd w:id="5"/>
    </w:p>
    <w:p w14:paraId="14FFA7D8" w14:textId="77777777" w:rsidR="00474828" w:rsidRDefault="00474828" w:rsidP="00474828">
      <w:r>
        <w:t>Samrådets yttranden och synpunkter har lett till ett antal förändringar av olika omfattning. Listan nedan beskriver översiktligt vilka ändringar som gjorts.</w:t>
      </w:r>
    </w:p>
    <w:p w14:paraId="3B7762C4" w14:textId="6906E6AD" w:rsidR="004676FB" w:rsidRDefault="004676FB" w:rsidP="004676FB">
      <w:pPr>
        <w:pStyle w:val="Rubrik3"/>
      </w:pPr>
      <w:commentRangeStart w:id="6"/>
      <w:r>
        <w:t>Planbeskrivning och underlag</w:t>
      </w:r>
      <w:commentRangeEnd w:id="6"/>
      <w:r>
        <w:rPr>
          <w:rStyle w:val="Kommentarsreferens"/>
          <w:rFonts w:ascii="Garamond" w:eastAsiaTheme="minorHAnsi" w:hAnsi="Garamond" w:cstheme="minorBidi"/>
          <w:bCs w:val="0"/>
          <w:lang w:eastAsia="en-US"/>
        </w:rPr>
        <w:commentReference w:id="6"/>
      </w:r>
    </w:p>
    <w:p w14:paraId="79EE78B3" w14:textId="02AF63B3" w:rsidR="00E56F47" w:rsidRPr="000A1318" w:rsidRDefault="00E56F47" w:rsidP="000A1318">
      <w:pPr>
        <w:pStyle w:val="Liststycke"/>
        <w:numPr>
          <w:ilvl w:val="0"/>
          <w:numId w:val="18"/>
        </w:numPr>
        <w:rPr>
          <w:color w:val="auto"/>
        </w:rPr>
      </w:pPr>
      <w:r w:rsidRPr="000A1318">
        <w:rPr>
          <w:color w:val="auto"/>
        </w:rPr>
        <w:t>En ny</w:t>
      </w:r>
      <w:r w:rsidR="00C45703" w:rsidRPr="000A1318">
        <w:rPr>
          <w:color w:val="auto"/>
        </w:rPr>
        <w:t>, utförligare</w:t>
      </w:r>
      <w:r w:rsidRPr="000A1318">
        <w:rPr>
          <w:color w:val="auto"/>
        </w:rPr>
        <w:t xml:space="preserve"> </w:t>
      </w:r>
      <w:r w:rsidR="00583F04">
        <w:rPr>
          <w:color w:val="auto"/>
        </w:rPr>
        <w:t>dokument</w:t>
      </w:r>
      <w:commentRangeStart w:id="7"/>
      <w:r w:rsidRPr="000A1318">
        <w:rPr>
          <w:color w:val="auto"/>
        </w:rPr>
        <w:t>mall</w:t>
      </w:r>
      <w:commentRangeEnd w:id="7"/>
      <w:r w:rsidR="004676FB">
        <w:rPr>
          <w:rStyle w:val="Kommentarsreferens"/>
          <w:rFonts w:eastAsiaTheme="minorHAnsi" w:cstheme="minorBidi"/>
          <w:color w:val="auto"/>
          <w:lang w:eastAsia="en-US"/>
        </w:rPr>
        <w:commentReference w:id="7"/>
      </w:r>
      <w:r w:rsidRPr="000A1318">
        <w:rPr>
          <w:color w:val="auto"/>
        </w:rPr>
        <w:t xml:space="preserve"> har använts</w:t>
      </w:r>
      <w:r w:rsidR="00635936" w:rsidRPr="000A1318">
        <w:rPr>
          <w:color w:val="auto"/>
        </w:rPr>
        <w:t xml:space="preserve"> vilket medför en del förändringar i planbeskrivningen</w:t>
      </w:r>
      <w:r w:rsidR="000A1318" w:rsidRPr="000A1318">
        <w:rPr>
          <w:color w:val="auto"/>
        </w:rPr>
        <w:t>.</w:t>
      </w:r>
    </w:p>
    <w:p w14:paraId="5B3DBA91" w14:textId="77777777" w:rsidR="00435A64" w:rsidRPr="000A1318" w:rsidRDefault="00435A64" w:rsidP="000A1318">
      <w:pPr>
        <w:pStyle w:val="Liststycke"/>
        <w:numPr>
          <w:ilvl w:val="0"/>
          <w:numId w:val="18"/>
        </w:numPr>
        <w:rPr>
          <w:color w:val="auto"/>
        </w:rPr>
      </w:pPr>
      <w:r w:rsidRPr="000A1318">
        <w:rPr>
          <w:color w:val="auto"/>
        </w:rPr>
        <w:t>En ny riskutredning gällande arsenik och dess orala biotillgänglighet i Pickagården, Varnhem har tagits fram. Se bilaga ”PM – Riskbedömning oral biotillgänglighet. Inom detaljplanen Pickagården, Varnhem, Skara kommun”</w:t>
      </w:r>
    </w:p>
    <w:p w14:paraId="0E5DD746" w14:textId="77777777" w:rsidR="000A1318" w:rsidRDefault="00435A64" w:rsidP="000A1318">
      <w:pPr>
        <w:pStyle w:val="Liststycke"/>
        <w:numPr>
          <w:ilvl w:val="0"/>
          <w:numId w:val="18"/>
        </w:numPr>
        <w:rPr>
          <w:color w:val="auto"/>
        </w:rPr>
      </w:pPr>
      <w:r w:rsidRPr="000A1318">
        <w:rPr>
          <w:color w:val="auto"/>
        </w:rPr>
        <w:t xml:space="preserve">En ny riskutredning gällande arsenik i Varnhem och dess orala biotillgänglighet har tagits fram. Se bilaga ” PM – Riskbedömning oral </w:t>
      </w:r>
      <w:proofErr w:type="gramStart"/>
      <w:r w:rsidRPr="000A1318">
        <w:rPr>
          <w:color w:val="auto"/>
        </w:rPr>
        <w:t>biotillgänglighet- Pickagården</w:t>
      </w:r>
      <w:proofErr w:type="gramEnd"/>
      <w:r w:rsidRPr="000A1318">
        <w:rPr>
          <w:color w:val="auto"/>
        </w:rPr>
        <w:t xml:space="preserve">, Ryttaregårdsvägen och </w:t>
      </w:r>
      <w:proofErr w:type="spellStart"/>
      <w:r w:rsidRPr="000A1318">
        <w:rPr>
          <w:color w:val="auto"/>
        </w:rPr>
        <w:t>Simmesgården</w:t>
      </w:r>
      <w:proofErr w:type="spellEnd"/>
      <w:r w:rsidRPr="000A1318">
        <w:rPr>
          <w:color w:val="auto"/>
        </w:rPr>
        <w:t>, Skara kommun”</w:t>
      </w:r>
    </w:p>
    <w:p w14:paraId="6239B2A2" w14:textId="74EEF5EF" w:rsidR="00635936" w:rsidRPr="000A1318" w:rsidRDefault="00635936" w:rsidP="000A1318">
      <w:pPr>
        <w:pStyle w:val="Liststycke"/>
        <w:numPr>
          <w:ilvl w:val="0"/>
          <w:numId w:val="18"/>
        </w:numPr>
        <w:rPr>
          <w:color w:val="auto"/>
        </w:rPr>
      </w:pPr>
      <w:r w:rsidRPr="000A1318">
        <w:lastRenderedPageBreak/>
        <w:t xml:space="preserve">Planbeskrivningen har uppdaterats med anledning av att Trafikverket tillhandahållit ny information om väg 49. Denna information har integrerats för att säkerställa att innehållet är aktuellt och reflekterar de senaste förutsättningarna och </w:t>
      </w:r>
      <w:r w:rsidRPr="00E52144">
        <w:t>planeringsunderlagen</w:t>
      </w:r>
      <w:r w:rsidR="000A1318" w:rsidRPr="00E52144">
        <w:t xml:space="preserve">. Se bilaga: ”Tekniskt PM </w:t>
      </w:r>
      <w:proofErr w:type="gramStart"/>
      <w:r w:rsidR="000A1318" w:rsidRPr="00E52144">
        <w:t>Vägtrafikbuller- Väg</w:t>
      </w:r>
      <w:proofErr w:type="gramEnd"/>
      <w:r w:rsidR="000A1318" w:rsidRPr="00E52144">
        <w:t xml:space="preserve"> 49 Skara–Skövde, delen Axvall-Varnhem, 2019-11-04, Projektnummer: </w:t>
      </w:r>
      <w:proofErr w:type="gramStart"/>
      <w:r w:rsidR="000A1318" w:rsidRPr="00E52144">
        <w:t>150304</w:t>
      </w:r>
      <w:proofErr w:type="gramEnd"/>
      <w:r w:rsidR="000A1318" w:rsidRPr="00E52144">
        <w:t>, upprättad av Trafikverket genom ÅF-</w:t>
      </w:r>
      <w:proofErr w:type="spellStart"/>
      <w:r w:rsidR="000A1318" w:rsidRPr="00E52144">
        <w:t>Infrastructure</w:t>
      </w:r>
      <w:proofErr w:type="spellEnd"/>
      <w:r w:rsidR="000A1318" w:rsidRPr="00E52144">
        <w:t xml:space="preserve"> AB” och ”Vägplan fastställandehandling- Väg 49 Skara-Skövde, delen Axvall-</w:t>
      </w:r>
      <w:r w:rsidR="000A1318" w:rsidRPr="00B02056">
        <w:t>Varnhem,</w:t>
      </w:r>
      <w:r w:rsidR="000A1318" w:rsidRPr="000A1318">
        <w:t xml:space="preserve"> 2020-03-27, Projektnummer: </w:t>
      </w:r>
      <w:proofErr w:type="gramStart"/>
      <w:r w:rsidR="000A1318" w:rsidRPr="000A1318">
        <w:t>150304</w:t>
      </w:r>
      <w:proofErr w:type="gramEnd"/>
      <w:r w:rsidR="000A1318" w:rsidRPr="000A1318">
        <w:t>, upprättad av Trafikverket genom ÅF-</w:t>
      </w:r>
      <w:proofErr w:type="spellStart"/>
      <w:r w:rsidR="000A1318" w:rsidRPr="000A1318">
        <w:t>Infrastructure</w:t>
      </w:r>
      <w:proofErr w:type="spellEnd"/>
      <w:r w:rsidR="000A1318" w:rsidRPr="000A1318">
        <w:t xml:space="preserve"> AB”</w:t>
      </w:r>
    </w:p>
    <w:p w14:paraId="1BC18AA4" w14:textId="061D3F9F" w:rsidR="000A1318" w:rsidRPr="000A1318" w:rsidRDefault="000A1318" w:rsidP="000A1318">
      <w:pPr>
        <w:pStyle w:val="Liststycke"/>
        <w:numPr>
          <w:ilvl w:val="0"/>
          <w:numId w:val="18"/>
        </w:numPr>
        <w:rPr>
          <w:i/>
        </w:rPr>
      </w:pPr>
      <w:r w:rsidRPr="000A1318">
        <w:rPr>
          <w:color w:val="auto"/>
        </w:rPr>
        <w:t xml:space="preserve">Planbeskrivningen har uppdaterats med underlag från detaljplanearbetet för </w:t>
      </w:r>
      <w:proofErr w:type="spellStart"/>
      <w:r w:rsidRPr="000A1318">
        <w:rPr>
          <w:color w:val="auto"/>
        </w:rPr>
        <w:t>Simmesgården</w:t>
      </w:r>
      <w:proofErr w:type="spellEnd"/>
      <w:r w:rsidRPr="000A1318">
        <w:rPr>
          <w:color w:val="auto"/>
        </w:rPr>
        <w:t xml:space="preserve"> i Varnhem. </w:t>
      </w:r>
      <w:r w:rsidRPr="000A1318">
        <w:t xml:space="preserve">Se bilaga </w:t>
      </w:r>
      <w:r w:rsidRPr="000A1318">
        <w:rPr>
          <w:color w:val="auto"/>
        </w:rPr>
        <w:t>”Miljömedicinsk bedömning av naturligt förekommande arsenik i marken inför planerad nybyggnation av bostäder,</w:t>
      </w:r>
      <w:r w:rsidRPr="000A1318">
        <w:rPr>
          <w:i/>
          <w:iCs/>
          <w:color w:val="auto"/>
        </w:rPr>
        <w:t xml:space="preserve"> </w:t>
      </w:r>
      <w:r w:rsidRPr="000A1318">
        <w:rPr>
          <w:color w:val="auto"/>
        </w:rPr>
        <w:t xml:space="preserve">2021-09-20, upprättad av Västra Götalandsregionens </w:t>
      </w:r>
      <w:proofErr w:type="spellStart"/>
      <w:r w:rsidRPr="000A1318">
        <w:rPr>
          <w:color w:val="auto"/>
        </w:rPr>
        <w:t>Miljömediciska</w:t>
      </w:r>
      <w:proofErr w:type="spellEnd"/>
      <w:r w:rsidRPr="000A1318">
        <w:rPr>
          <w:color w:val="auto"/>
        </w:rPr>
        <w:t xml:space="preserve"> Centrum (VMC) genom Pernilla </w:t>
      </w:r>
      <w:proofErr w:type="spellStart"/>
      <w:r w:rsidRPr="000A1318">
        <w:rPr>
          <w:color w:val="auto"/>
        </w:rPr>
        <w:t>Almerud</w:t>
      </w:r>
      <w:proofErr w:type="spellEnd"/>
      <w:r w:rsidRPr="000A1318">
        <w:rPr>
          <w:color w:val="auto"/>
        </w:rPr>
        <w:t xml:space="preserve"> och Mathias Holm” </w:t>
      </w:r>
      <w:r>
        <w:t xml:space="preserve">och </w:t>
      </w:r>
      <w:r w:rsidRPr="000A1318">
        <w:t>”</w:t>
      </w:r>
      <w:r w:rsidRPr="000A1318">
        <w:rPr>
          <w:rFonts w:ascii="Verdana" w:eastAsia="Arial" w:hAnsi="Verdana"/>
          <w:i/>
          <w:noProof/>
          <w:sz w:val="18"/>
          <w:szCs w:val="22"/>
        </w:rPr>
        <w:t xml:space="preserve"> </w:t>
      </w:r>
      <w:r w:rsidRPr="000A1318">
        <w:rPr>
          <w:iCs/>
        </w:rPr>
        <w:t xml:space="preserve">Lämplighetsbedömning bostäder - </w:t>
      </w:r>
      <w:proofErr w:type="spellStart"/>
      <w:r w:rsidRPr="000A1318">
        <w:rPr>
          <w:iCs/>
        </w:rPr>
        <w:t>Simmesgården</w:t>
      </w:r>
      <w:proofErr w:type="spellEnd"/>
      <w:r w:rsidRPr="000A1318">
        <w:rPr>
          <w:iCs/>
        </w:rPr>
        <w:t xml:space="preserve">, Skara kommun, 2022-03-17, projektnummer 210263, upprättad av </w:t>
      </w:r>
      <w:proofErr w:type="spellStart"/>
      <w:r w:rsidRPr="000A1318">
        <w:rPr>
          <w:iCs/>
        </w:rPr>
        <w:t>Ensucon</w:t>
      </w:r>
      <w:proofErr w:type="spellEnd"/>
      <w:r w:rsidRPr="000A1318">
        <w:rPr>
          <w:iCs/>
        </w:rPr>
        <w:t>: Lina Oskarsson och David Lundh</w:t>
      </w:r>
      <w:r>
        <w:t>”</w:t>
      </w:r>
    </w:p>
    <w:p w14:paraId="318D25D7" w14:textId="25FB7F59" w:rsidR="000A1318" w:rsidRDefault="006332F2" w:rsidP="000A1318">
      <w:pPr>
        <w:pStyle w:val="Liststycke"/>
        <w:numPr>
          <w:ilvl w:val="0"/>
          <w:numId w:val="18"/>
        </w:numPr>
        <w:rPr>
          <w:color w:val="auto"/>
        </w:rPr>
      </w:pPr>
      <w:r>
        <w:rPr>
          <w:color w:val="auto"/>
        </w:rPr>
        <w:t xml:space="preserve">Planbeskrivningen har uppdaterats utifrån förändringarna och tilläggen i plankartan. </w:t>
      </w:r>
    </w:p>
    <w:p w14:paraId="62D5332A" w14:textId="22F41127" w:rsidR="006332F2" w:rsidRDefault="00E6010B" w:rsidP="004676FB">
      <w:pPr>
        <w:pStyle w:val="Rubrik3"/>
      </w:pPr>
      <w:commentRangeStart w:id="8"/>
      <w:r w:rsidRPr="000A1318">
        <w:t>Plankarta</w:t>
      </w:r>
      <w:r w:rsidR="006332F2">
        <w:t xml:space="preserve"> och bestämmelser</w:t>
      </w:r>
      <w:commentRangeEnd w:id="8"/>
      <w:r w:rsidR="004676FB">
        <w:rPr>
          <w:rStyle w:val="Kommentarsreferens"/>
          <w:rFonts w:ascii="Garamond" w:eastAsiaTheme="minorHAnsi" w:hAnsi="Garamond" w:cstheme="minorBidi"/>
          <w:bCs w:val="0"/>
          <w:lang w:eastAsia="en-US"/>
        </w:rPr>
        <w:commentReference w:id="8"/>
      </w:r>
    </w:p>
    <w:p w14:paraId="51425B0B" w14:textId="3D548CD3" w:rsidR="00435A64" w:rsidRPr="000A1318" w:rsidRDefault="00E6010B" w:rsidP="006332F2">
      <w:pPr>
        <w:pStyle w:val="Liststycke"/>
        <w:numPr>
          <w:ilvl w:val="0"/>
          <w:numId w:val="22"/>
        </w:numPr>
      </w:pPr>
      <w:r w:rsidRPr="000A1318">
        <w:t xml:space="preserve">Kommunen föreslår att naturområdet dödisgropen ska rymma en samlings-/mötesplats vid den nordvästra delen av gropen, utanför fårhagen och en stig för fotgängare som går runt hela fårhagen, på insidan av tomterna för att värna om </w:t>
      </w:r>
      <w:r w:rsidR="00F0731F">
        <w:t xml:space="preserve">gropen, </w:t>
      </w:r>
      <w:r w:rsidRPr="000A1318">
        <w:t>tillgängligheten och den rofyllda atmosfären.</w:t>
      </w:r>
      <w:r w:rsidR="00E52144">
        <w:t xml:space="preserve"> Öppningar från tomtmark till stigen uppmuntras.</w:t>
      </w:r>
    </w:p>
    <w:p w14:paraId="2EE072F2" w14:textId="37D2B9E8" w:rsidR="00404742" w:rsidRDefault="000A1318" w:rsidP="000A1318">
      <w:pPr>
        <w:pStyle w:val="Liststycke"/>
        <w:numPr>
          <w:ilvl w:val="0"/>
          <w:numId w:val="18"/>
        </w:numPr>
      </w:pPr>
      <w:r>
        <w:t>F</w:t>
      </w:r>
      <w:r w:rsidR="00404742" w:rsidRPr="000A1318">
        <w:t>astigheten Klostret 10:15</w:t>
      </w:r>
      <w:r>
        <w:t xml:space="preserve"> har gjorts</w:t>
      </w:r>
      <w:r w:rsidR="00404742" w:rsidRPr="000A1318">
        <w:t xml:space="preserve"> planenlig</w:t>
      </w:r>
      <w:r>
        <w:t xml:space="preserve"> med avseende på </w:t>
      </w:r>
      <w:r w:rsidR="0079144D">
        <w:t xml:space="preserve">minskad </w:t>
      </w:r>
      <w:proofErr w:type="spellStart"/>
      <w:r>
        <w:t>prickmark</w:t>
      </w:r>
      <w:proofErr w:type="spellEnd"/>
      <w:r w:rsidR="00404742" w:rsidRPr="000A1318">
        <w:t xml:space="preserve"> och utfartsförbudet mot Axevallavägen</w:t>
      </w:r>
      <w:r>
        <w:t xml:space="preserve"> har tagits bort</w:t>
      </w:r>
    </w:p>
    <w:p w14:paraId="73A6692E" w14:textId="21AA1420" w:rsidR="00404742" w:rsidRPr="000A1318" w:rsidRDefault="006332F2" w:rsidP="000A1318">
      <w:pPr>
        <w:pStyle w:val="Liststycke"/>
        <w:numPr>
          <w:ilvl w:val="0"/>
          <w:numId w:val="18"/>
        </w:numPr>
      </w:pPr>
      <w:proofErr w:type="spellStart"/>
      <w:r>
        <w:t>P</w:t>
      </w:r>
      <w:r w:rsidR="00404742" w:rsidRPr="000A1318">
        <w:t>rickmarkens</w:t>
      </w:r>
      <w:proofErr w:type="spellEnd"/>
      <w:r w:rsidR="00404742" w:rsidRPr="000A1318">
        <w:t xml:space="preserve"> utbredning för fastigheter längst västerut i planområdet</w:t>
      </w:r>
      <w:r>
        <w:t xml:space="preserve"> har minskats för att </w:t>
      </w:r>
      <w:r w:rsidRPr="000A1318">
        <w:t xml:space="preserve">skapa förutsättningar för en bebyggd miljö som känns anpassad till mänsklig skala genom att möjliggöra </w:t>
      </w:r>
      <w:r w:rsidR="00E52144">
        <w:t xml:space="preserve">för låga </w:t>
      </w:r>
      <w:r w:rsidRPr="000A1318">
        <w:t xml:space="preserve">hus som placeras </w:t>
      </w:r>
      <w:r w:rsidR="003544F4">
        <w:t>på olika avstånd från</w:t>
      </w:r>
      <w:r w:rsidRPr="000A1318">
        <w:t xml:space="preserve"> den smala </w:t>
      </w:r>
      <w:r>
        <w:t xml:space="preserve">nya </w:t>
      </w:r>
      <w:r w:rsidRPr="000A1318">
        <w:t>gatan.</w:t>
      </w:r>
    </w:p>
    <w:p w14:paraId="646C6EB8" w14:textId="4B0F4E44" w:rsidR="00404742" w:rsidRPr="000A1318" w:rsidRDefault="00404742" w:rsidP="000A1318">
      <w:pPr>
        <w:pStyle w:val="Liststycke"/>
        <w:numPr>
          <w:ilvl w:val="0"/>
          <w:numId w:val="18"/>
        </w:numPr>
      </w:pPr>
      <w:r w:rsidRPr="000A1318">
        <w:t>1,5 meter på vardera sida ledningsrätten</w:t>
      </w:r>
      <w:r w:rsidR="006332F2">
        <w:t xml:space="preserve"> har prickmarkerats för att garantera åtkomst</w:t>
      </w:r>
      <w:r w:rsidR="00B46191">
        <w:t>.</w:t>
      </w:r>
    </w:p>
    <w:p w14:paraId="34A4BD47" w14:textId="7F12B733" w:rsidR="00D45616" w:rsidRDefault="00D45616" w:rsidP="000A1318">
      <w:pPr>
        <w:pStyle w:val="Liststycke"/>
        <w:numPr>
          <w:ilvl w:val="0"/>
          <w:numId w:val="18"/>
        </w:numPr>
      </w:pPr>
      <w:r w:rsidRPr="000A1318">
        <w:t xml:space="preserve">Egenskapsbestämmelsen ”högsta byggnadshöjd” har bytts ut mot ”högsta nockhöjd” och översatts till den nya bestämmelsen. Den nya bestämmelsen lyder; högsta nockhöjd på bebyggelse är 8 meter ovan </w:t>
      </w:r>
      <w:r w:rsidR="0079144D">
        <w:t>Ödegårdsvägen</w:t>
      </w:r>
      <w:r w:rsidRPr="000A1318">
        <w:t xml:space="preserve">. </w:t>
      </w:r>
    </w:p>
    <w:p w14:paraId="64E49EE6" w14:textId="1B5DA635" w:rsidR="00B46191" w:rsidRPr="000A1318" w:rsidRDefault="00B46191" w:rsidP="000A1318">
      <w:pPr>
        <w:pStyle w:val="Liststycke"/>
        <w:numPr>
          <w:ilvl w:val="0"/>
          <w:numId w:val="18"/>
        </w:numPr>
      </w:pPr>
      <w:r>
        <w:lastRenderedPageBreak/>
        <w:t>Egenskapsbestämmelsen ”</w:t>
      </w:r>
      <w:bookmarkStart w:id="9" w:name="_Hlk188969131"/>
      <w:r w:rsidRPr="00C73350">
        <w:t xml:space="preserve">Högsta nockhöjd på bebyggelse är </w:t>
      </w:r>
      <w:r>
        <w:t>8</w:t>
      </w:r>
      <w:r w:rsidRPr="00C73350">
        <w:t xml:space="preserve"> meter</w:t>
      </w:r>
      <w:bookmarkEnd w:id="9"/>
      <w:r>
        <w:t>” har lagts till och gäller fastigheter som ej är utmed Ödegårdsvägen.</w:t>
      </w:r>
    </w:p>
    <w:p w14:paraId="070FA647" w14:textId="20357F0D" w:rsidR="00D45616" w:rsidRDefault="00D45616" w:rsidP="000A1318">
      <w:pPr>
        <w:pStyle w:val="Liststycke"/>
        <w:numPr>
          <w:ilvl w:val="0"/>
          <w:numId w:val="18"/>
        </w:numPr>
      </w:pPr>
      <w:r w:rsidRPr="000A1318">
        <w:t>Egenskapsbestämmelsen ”Fasad ska vara av träpanel eller puts” har lagts till. Regleringen syftar till att skapa en karaktär inom planområdet som knyter an till bebyggelsen i närområdet.</w:t>
      </w:r>
    </w:p>
    <w:p w14:paraId="73913E0A" w14:textId="6E77C055" w:rsidR="00E6010B" w:rsidRDefault="00E6010B" w:rsidP="000A1318">
      <w:pPr>
        <w:pStyle w:val="Liststycke"/>
        <w:numPr>
          <w:ilvl w:val="0"/>
          <w:numId w:val="18"/>
        </w:numPr>
      </w:pPr>
      <w:r w:rsidRPr="000A1318">
        <w:t>Egenskapsbestämmelsen ”Färg på fasad ska ta hänsyn till befintlig bebyggelse och områdets karaktär” har lagts till. Bestämmelsen syftar till att främja en god gestaltad livsmiljö genom att säkerställa att bebyggelsen i planområdet smälter in bland närliggande, befintlig bebyggelse.</w:t>
      </w:r>
      <w:r w:rsidR="009C17B2">
        <w:t xml:space="preserve"> Förslagsvis har majoriteten av planområdets bebyggelse inte samma färg. Detta utifrån att intilliggande bebyggelse såväl som övriga delar av Varnhem innehar en stor och karaktäristisk variation sett till fasadkulör.</w:t>
      </w:r>
    </w:p>
    <w:p w14:paraId="7465902F" w14:textId="7F532396" w:rsidR="003544F4" w:rsidRPr="000A1318" w:rsidRDefault="003544F4" w:rsidP="003544F4">
      <w:pPr>
        <w:pStyle w:val="Liststycke"/>
        <w:numPr>
          <w:ilvl w:val="0"/>
          <w:numId w:val="18"/>
        </w:numPr>
      </w:pPr>
      <w:r>
        <w:t>Egenskapsbestämmelsen ”</w:t>
      </w:r>
      <w:r w:rsidRPr="003544F4">
        <w:t>Vid nybyggnation ska byggnadsverk placeras minst 8 m från Axevallavägen</w:t>
      </w:r>
      <w:r>
        <w:t xml:space="preserve">” har lagts till, dels för att möjliggöra för befintlig bebyggelse att behålla sin </w:t>
      </w:r>
      <w:proofErr w:type="gramStart"/>
      <w:r>
        <w:t>placering men också</w:t>
      </w:r>
      <w:proofErr w:type="gramEnd"/>
      <w:r>
        <w:t xml:space="preserve"> för att </w:t>
      </w:r>
      <w:r w:rsidRPr="003544F4">
        <w:t>uppnå en god avskiljning mot gaturummet och tillgodose krav på trafiksäkerhet och stadsbild</w:t>
      </w:r>
      <w:r>
        <w:t xml:space="preserve"> vid nybyggnation.</w:t>
      </w:r>
    </w:p>
    <w:p w14:paraId="7D35FA73" w14:textId="189EEE96" w:rsidR="00E6010B" w:rsidRPr="000A1318" w:rsidRDefault="00E6010B" w:rsidP="000A1318">
      <w:pPr>
        <w:pStyle w:val="Liststycke"/>
        <w:numPr>
          <w:ilvl w:val="0"/>
          <w:numId w:val="18"/>
        </w:numPr>
      </w:pPr>
      <w:r w:rsidRPr="000A1318">
        <w:t>Egenskapsbestämmelsen ”</w:t>
      </w:r>
      <w:r w:rsidR="00B46191" w:rsidRPr="00F60958">
        <w:t xml:space="preserve">Om en huvudbyggnad placeras närmare fastighetsgräns än 4 m ska väggen som vetter mot gränsen </w:t>
      </w:r>
      <w:proofErr w:type="spellStart"/>
      <w:r w:rsidR="00B46191" w:rsidRPr="00F60958">
        <w:t>brandklassas</w:t>
      </w:r>
      <w:proofErr w:type="spellEnd"/>
      <w:r w:rsidR="00B46191" w:rsidRPr="00F60958">
        <w:t>. Bestämmelsen gäller ej fastighetsgräns mot gata.</w:t>
      </w:r>
      <w:r w:rsidRPr="000A1318">
        <w:t>”</w:t>
      </w:r>
      <w:r w:rsidR="00B46191">
        <w:t xml:space="preserve"> Bestämmelsen syftar till att skapa liknande förutsättningar för boende i området samt att säkerställa tillräckliga brandskyddsåtgärder.</w:t>
      </w:r>
      <w:r w:rsidRPr="000A1318">
        <w:t xml:space="preserve"> </w:t>
      </w:r>
    </w:p>
    <w:p w14:paraId="055D17CF" w14:textId="0B2C26B4" w:rsidR="00D45616" w:rsidRDefault="00E6010B" w:rsidP="00524C46">
      <w:pPr>
        <w:pStyle w:val="Liststycke"/>
        <w:numPr>
          <w:ilvl w:val="0"/>
          <w:numId w:val="18"/>
        </w:numPr>
      </w:pPr>
      <w:r w:rsidRPr="000A1318">
        <w:t>Egenskapsbestämmelsen ”Garagebyggnad ska placeras minst 6 meter från gata” har lagts till. Syftet med bestämmelsen är att säkerställa en tillräcklig avståndszon mellan garagebyggnader och gatan för att möjliggöra säkra och funktionella uppställningsplatser för fordon på den egna tomten. Detta minskar risken för att fordon blockerar gång- och körbanor.</w:t>
      </w:r>
    </w:p>
    <w:p w14:paraId="30EB2FDE" w14:textId="6F2FB3F0" w:rsidR="008D4D08" w:rsidRDefault="008D4D08" w:rsidP="00524C46">
      <w:pPr>
        <w:pStyle w:val="Liststycke"/>
        <w:numPr>
          <w:ilvl w:val="0"/>
          <w:numId w:val="18"/>
        </w:numPr>
      </w:pPr>
      <w:r>
        <w:t>Egenskapsbestämmelsen gällande s</w:t>
      </w:r>
      <w:r w:rsidRPr="005A3883">
        <w:t>törsta byggnadsarea</w:t>
      </w:r>
      <w:r>
        <w:t xml:space="preserve"> har utökats till 40 % eftersom d</w:t>
      </w:r>
      <w:r w:rsidRPr="000E6612">
        <w:t>etaljplanen för Pickagården är utformad med flexibilitet och möjliggör olika typer av bebyggelse, såsom kedjehus, radhus, parhus och friliggande enbostadshus. Detta innebär att tomtstorlekarna kan komma att variera</w:t>
      </w:r>
      <w:r>
        <w:t xml:space="preserve"> i storlek. </w:t>
      </w:r>
    </w:p>
    <w:p w14:paraId="39C84C2B" w14:textId="0662F4F6" w:rsidR="00575362" w:rsidRDefault="00575362" w:rsidP="00575362">
      <w:pPr>
        <w:pStyle w:val="Beteckningar"/>
        <w:numPr>
          <w:ilvl w:val="0"/>
          <w:numId w:val="18"/>
        </w:numPr>
        <w:rPr>
          <w:b w:val="0"/>
          <w:bCs w:val="0"/>
        </w:rPr>
      </w:pPr>
      <w:r w:rsidRPr="00575362">
        <w:rPr>
          <w:b w:val="0"/>
          <w:bCs w:val="0"/>
        </w:rPr>
        <w:t xml:space="preserve">Egenskapsbestämmelsen ”Byggnadsverk ska utformas med valmat, mansard- eller sadeltak. Komplementbyggnad får även utformas med pulpettak.” har lagts till för att säkerställa att ny bebyggelse knyter an till närområdet men samtidigt möta olika viljor. </w:t>
      </w:r>
    </w:p>
    <w:p w14:paraId="15CFA57E" w14:textId="77777777" w:rsidR="008D4D08" w:rsidRPr="008D4D08" w:rsidRDefault="008D4D08" w:rsidP="008D4D08"/>
    <w:p w14:paraId="008AEE44" w14:textId="77777777" w:rsidR="00575362" w:rsidRPr="00D45616" w:rsidRDefault="00575362" w:rsidP="00575362">
      <w:pPr>
        <w:pStyle w:val="Liststycke"/>
        <w:ind w:left="1440"/>
      </w:pPr>
    </w:p>
    <w:p w14:paraId="395DD7CB" w14:textId="77777777" w:rsidR="00F65BE2" w:rsidRDefault="00F65BE2" w:rsidP="00F65BE2">
      <w:pPr>
        <w:rPr>
          <w:highlight w:val="yellow"/>
        </w:rPr>
      </w:pPr>
      <w:r>
        <w:rPr>
          <w:highlight w:val="yellow"/>
        </w:rPr>
        <w:br w:type="page"/>
      </w:r>
    </w:p>
    <w:p w14:paraId="602C4F33" w14:textId="77777777" w:rsidR="00F65BE2" w:rsidRPr="00F65BE2" w:rsidRDefault="00F65BE2" w:rsidP="00F65BE2">
      <w:pPr>
        <w:pStyle w:val="Rubrik1"/>
      </w:pPr>
      <w:bookmarkStart w:id="10" w:name="_Toc197594366"/>
      <w:r w:rsidRPr="00F65BE2">
        <w:lastRenderedPageBreak/>
        <w:t>Inkomna synpunkter – Statliga myndigheter</w:t>
      </w:r>
      <w:bookmarkEnd w:id="10"/>
    </w:p>
    <w:p w14:paraId="1EE74A2C" w14:textId="77777777" w:rsidR="00F65BE2" w:rsidRPr="00F65BE2" w:rsidRDefault="00F65BE2" w:rsidP="00F65BE2">
      <w:pPr>
        <w:pStyle w:val="Rubrik2"/>
      </w:pPr>
      <w:bookmarkStart w:id="11" w:name="_Toc197594367"/>
      <w:r w:rsidRPr="00F65BE2">
        <w:t>Länsstyrelsen Västra Götaland</w:t>
      </w:r>
      <w:bookmarkEnd w:id="11"/>
    </w:p>
    <w:p w14:paraId="69C02EBE" w14:textId="77777777" w:rsidR="00474828" w:rsidRPr="00B42347" w:rsidRDefault="00474828" w:rsidP="00474828">
      <w:pPr>
        <w:pStyle w:val="Rubrik3"/>
      </w:pPr>
      <w:bookmarkStart w:id="12" w:name="_Toc161239351"/>
      <w:r w:rsidRPr="00B42347">
        <w:t>Länsstyrelsens samlade bedömning</w:t>
      </w:r>
      <w:bookmarkEnd w:id="12"/>
    </w:p>
    <w:p w14:paraId="2F32F9AA" w14:textId="77777777" w:rsidR="00435A64" w:rsidRPr="00E34317" w:rsidRDefault="00435A64" w:rsidP="00435A64">
      <w:bookmarkStart w:id="13" w:name="_Toc161239352"/>
      <w:r w:rsidRPr="00271BD0">
        <w:t xml:space="preserve">Länsstyrelsen lämnar följande bedömning enligt 5 kap. 14 § plan- och bygglagen (PBL 2010:900). Planen syftar till att möjliggöra en fortsatt utveckling av bostadsområdet Pickagården i västra delen av Varnhem, dels genom att möjliggöra nybyggnation av friliggande villor, radhus och/eller parhus, dels genom att harmonisera hela Pickagårdens planbestämmelser och dels att skapa långsiktiga förutsättningar för dödisgropen som naturområde. Länsstyrelsen delar inte bedömningen att mängderna av Arsenik från marken är så pass små att någon påtaglig risk för människors hälsa inte föreligger. Ni måste arbeta vidare med hanteringen av föroreningarna och en åtgärdsutredning behöver utföras för att närmare granska möjliga och lämpliga åtgärder. Länsstyrelsen delar bedömningen att problematik med naturligt förhöjda halter av tungmetaller uppkommer i många exploateringsprojekt inom regionen och att det därför skulle finnas fördelar med att ha ett generellt förhållningssätt inom de påverkade kommunerna för att hantera frågan enhetligt och med grund i en områdesspecifik riskbedömning. Vi vill därför fortsatt uppmana er till att arbeta vidare med ett strategiskt helhetsgrepp i denna fråga. </w:t>
      </w:r>
    </w:p>
    <w:p w14:paraId="28F3ED36" w14:textId="77777777" w:rsidR="00474828" w:rsidRPr="00B42347" w:rsidRDefault="00474828" w:rsidP="003C0113">
      <w:pPr>
        <w:pStyle w:val="Rubrik3"/>
      </w:pPr>
      <w:r w:rsidRPr="00B42347">
        <w:t>Synpunkter på sådant som kan aktualisera prövning</w:t>
      </w:r>
      <w:bookmarkEnd w:id="13"/>
    </w:p>
    <w:p w14:paraId="54729019" w14:textId="77777777" w:rsidR="00435A64" w:rsidRPr="00271BD0" w:rsidRDefault="00435A64" w:rsidP="00435A64">
      <w:bookmarkStart w:id="14" w:name="_Toc161239353"/>
      <w:r w:rsidRPr="00271BD0">
        <w:t>Länsstyrelsen bedömer med hänsyn till ingripandegrunderna i 11 kap. 10 § PBL och nu kända förhållanden att frågor som berör hälsa / säkerhet eller till risken för olyckor, översvämning eller erosion måste lösas på ett tillfredsställande sätt i enlighet med vad som anges nedan för att ett antagande inte skall prövas av Länsstyrelsen.</w:t>
      </w:r>
    </w:p>
    <w:p w14:paraId="1921542D" w14:textId="77777777" w:rsidR="00474828" w:rsidRPr="00B42347" w:rsidRDefault="00474828" w:rsidP="00474828">
      <w:pPr>
        <w:pStyle w:val="Rubrik3"/>
      </w:pPr>
      <w:r w:rsidRPr="00B42347">
        <w:t>Motiv för bedömningen</w:t>
      </w:r>
      <w:bookmarkEnd w:id="14"/>
    </w:p>
    <w:p w14:paraId="2EA70915" w14:textId="77777777" w:rsidR="00474828" w:rsidRPr="00B42347" w:rsidRDefault="00474828" w:rsidP="00474828">
      <w:pPr>
        <w:pStyle w:val="Rubrik4"/>
      </w:pPr>
      <w:r w:rsidRPr="00B42347">
        <w:t>Prövningsgrunder enligt 11 kap. 10§ PBL</w:t>
      </w:r>
    </w:p>
    <w:p w14:paraId="59143016" w14:textId="77777777" w:rsidR="00474828" w:rsidRDefault="00474828" w:rsidP="00474828">
      <w:r w:rsidRPr="00B42347">
        <w:t xml:space="preserve">Enligt 11 kap. 10 § ska Länsstyrelsen överpröva kommunens antagendebeslut av en plan eller områdesbestämmelser om dessa kan antas strida mot någon av de fem prövningsgrunderna. </w:t>
      </w:r>
    </w:p>
    <w:p w14:paraId="4EDB4B74" w14:textId="5B078A9F" w:rsidR="00435A64" w:rsidRDefault="00435A64" w:rsidP="00435A64">
      <w:pPr>
        <w:pStyle w:val="Rubrik3"/>
      </w:pPr>
      <w:r>
        <w:t>Hälsa och säkerhet</w:t>
      </w:r>
    </w:p>
    <w:p w14:paraId="3BBFDEA6" w14:textId="77777777" w:rsidR="00435A64" w:rsidRDefault="00435A64" w:rsidP="00435A64">
      <w:r w:rsidRPr="00271BD0">
        <w:t xml:space="preserve">Länsstyrelsen delar inte bedömningen att mängderna av Arsenik från marken är så pass små att någon påtaglig risk för människors hälsa inte föreligger. Eftersom halterna av arsenik är nära där risk för akuttoxiska effekter uppstår behöver åtgärder vidtas inom ytor där det finns risk för direktexponering av jord. Lämpliga åtgärder med avseende på arsenik och tungmetaller inom området ska utredas och redovisas till granskningen. </w:t>
      </w:r>
      <w:r w:rsidRPr="00E34317">
        <w:t xml:space="preserve">Utredning och åtgärder ska även omfatta överskottsmassor som avses att återanvändas eller hanteras inom området. </w:t>
      </w:r>
      <w:r w:rsidRPr="00271BD0">
        <w:t xml:space="preserve">Mål och fokus för åtgärderna ska vara att förhindra exponering av tungmetaller för människor inom området. I planen behöver det mer detaljerat beskrivas vilka åtgärder som ska utföras för att hantera riskerna för exponering av tungmetaller. Det ska framgå inom vilka områden åtgärder ska </w:t>
      </w:r>
      <w:r w:rsidRPr="00271BD0">
        <w:lastRenderedPageBreak/>
        <w:t xml:space="preserve">utföras kopplat till exponeringsrisken för människor samt var massor avses att återanvändas och hur riskerna på dessa platser hanterats. Länsstyrelsen delar bedömningen att då halterna av arsenik och tungmetaller är förhöjda till följd av naturlig förekomst i berggrunden vid Varnhem och Billingens närhet är det inte rimligt med omfattande schaktsaneringsåtgärder. Riskerna måste dock utredas och andra åtgärder som förhindrar exponering för människor som ska bo och leva inom området måste utredas och genomföras. Den miljömedicinska riskbedömningen för </w:t>
      </w:r>
      <w:proofErr w:type="spellStart"/>
      <w:r w:rsidRPr="00271BD0">
        <w:t>Simmesgården</w:t>
      </w:r>
      <w:proofErr w:type="spellEnd"/>
      <w:r w:rsidRPr="00271BD0">
        <w:t xml:space="preserve"> beräknar en förhöjd risk avseende arsenik på fyra extra cancerfall per 100 000 individer. Vid Pickagården är halterna av arsenik och andra tungmetaller i den ytliga jorden betydligt högre och arsenikhalten är mer är än dubbelt så hög. Riskbedömningen i planhandlingen konstaterar att risken för arsenikexponering följaktligen är högre i det ytliga jordlagret vid Pickagården och strax under Naturvårdsverkets haltnivå med oacceptabel risk för akuttoxiska effekter. </w:t>
      </w:r>
    </w:p>
    <w:p w14:paraId="4ACD6803" w14:textId="77777777" w:rsidR="00435A64" w:rsidRDefault="00435A64" w:rsidP="00435A64">
      <w:commentRangeStart w:id="15"/>
      <w:r w:rsidRPr="00271BD0">
        <w:t xml:space="preserve">Det rekommenderas riktade åtgärder mot områden där människor kan exponeras för naturligt </w:t>
      </w:r>
      <w:commentRangeEnd w:id="15"/>
      <w:r>
        <w:rPr>
          <w:rStyle w:val="Kommentarsreferens"/>
        </w:rPr>
        <w:commentReference w:id="15"/>
      </w:r>
      <w:r w:rsidRPr="00271BD0">
        <w:t>förhöjda arsenikhalter. Detta bedöms vara tillförsel av ny matjord/rena massor, och det kan exempelvis röra sig om trädgårdar, planteringsytor och på och i anslutning till lekplatser eller platser där vuxna och barn har en ökad sannolikhet att komma i kontakt med ytliga jordmassor. Hänsyn bör tas till att barn är den mest känsliga gruppen, dels sett till tolerabelt intag dels då de har en större sannolikhet att få i sig förorenad jord än vuxna. Länsstyrelsen bedömer att denna typ av åtgärder kan vara lämpliga men att en</w:t>
      </w:r>
      <w:r w:rsidRPr="00A273AF">
        <w:t xml:space="preserve"> åtgärdsutredning </w:t>
      </w:r>
      <w:r w:rsidRPr="00271BD0">
        <w:t xml:space="preserve">behöver utföras för att närmare granska möjliga och lämpliga åtgärder. Inför åtgärdsutredningen behöver riskerna klargöras och eventuellt behöver riskbedömningen kompletteras i vissa avseenden. En riskvärdering behöver därefter utföras för att bestämma det bästa alternativet, som kan innebära flera olika åtgärder. Observera att för att säkerställa att nödvändiga åtgärder genomförs behöver dessa säkerställas på ett plantekniskt godtagbart sätt. Eventuella planbestämmelser om skyddsåtgärder måste ha stöd i PBL, införs det villkor ska dessa vara skäliga. Upplysningar i plankartan är inte tillräckligt för att säkerställa nödvändiga åtgärder. </w:t>
      </w:r>
    </w:p>
    <w:p w14:paraId="1983A055" w14:textId="3F212E58" w:rsidR="00435A64" w:rsidRPr="00B42347" w:rsidRDefault="00435A64" w:rsidP="00474828">
      <w:commentRangeStart w:id="16"/>
      <w:r w:rsidRPr="00271BD0">
        <w:t xml:space="preserve">Länsstyrelsen delar bedömningen att problematik med naturligt förhöjda halter av tungmetaller </w:t>
      </w:r>
      <w:commentRangeEnd w:id="16"/>
      <w:r>
        <w:rPr>
          <w:rStyle w:val="Kommentarsreferens"/>
        </w:rPr>
        <w:commentReference w:id="16"/>
      </w:r>
      <w:r w:rsidRPr="00271BD0">
        <w:t xml:space="preserve">uppkommer i många exploateringsprojekt inom regionen och att det därför skulle finnas fördelar med att ha ett </w:t>
      </w:r>
      <w:r w:rsidRPr="00A273AF">
        <w:t xml:space="preserve">generellt förhållningssätt </w:t>
      </w:r>
      <w:r w:rsidRPr="00271BD0">
        <w:t xml:space="preserve">inom de påverkade kommunerna för att hantera frågan enhetligt och med grund i en områdesspecifik riskbedömning. De utredningar avseende biotillgänglighet och hälsorisker för arsenik som utförts vid </w:t>
      </w:r>
      <w:proofErr w:type="spellStart"/>
      <w:r w:rsidRPr="00271BD0">
        <w:t>Simmesgården</w:t>
      </w:r>
      <w:proofErr w:type="spellEnd"/>
      <w:r w:rsidRPr="00271BD0">
        <w:t xml:space="preserve"> bör kunna vara utgångspunkter i ett sådant arbete. Halterna har dock visat sig variera relativt mycket inom Varnhem. Detta behöver beaktas vid en områdesspecifik riskbedömning och ett generellt förhållningssätt. Eventuellt beror skillnaderna på att halterna av tungmetaller i alunskiffern och mängden inblandning av skiffer i jorden varierar lokalt. Det kan även bero på att halterna varierar med jorddjupet och att det i det avseendet är skillnader i utförda provtagningar. En enhetlig provtagningsmetodik skulle bidra till att underlätta jämförelse mellan olika undersökningar.</w:t>
      </w:r>
    </w:p>
    <w:p w14:paraId="61C2CF80" w14:textId="099F4B87" w:rsidR="00435A64" w:rsidRPr="00435A64" w:rsidRDefault="00474828" w:rsidP="00435A64">
      <w:pPr>
        <w:pStyle w:val="Kommentarsrubrik"/>
      </w:pPr>
      <w:r w:rsidRPr="00144E01">
        <w:t>Kommentar:</w:t>
      </w:r>
    </w:p>
    <w:p w14:paraId="176D56F5" w14:textId="2EFCC3DD" w:rsidR="008E4A28" w:rsidRDefault="00435A64" w:rsidP="008E4A28">
      <w:pPr>
        <w:pStyle w:val="Kommentar"/>
      </w:pPr>
      <w:r>
        <w:t xml:space="preserve">Tack för era synpunkter. </w:t>
      </w:r>
      <w:r w:rsidRPr="00C86496">
        <w:t xml:space="preserve">Efter samrådet har den översiktliga miljötekniska markundersökningen kompletterats med </w:t>
      </w:r>
      <w:commentRangeStart w:id="17"/>
      <w:r w:rsidRPr="00C86496">
        <w:t xml:space="preserve">två riskbedömningar, en </w:t>
      </w:r>
      <w:commentRangeEnd w:id="17"/>
      <w:r>
        <w:rPr>
          <w:rStyle w:val="Kommentarsreferens"/>
        </w:rPr>
        <w:commentReference w:id="17"/>
      </w:r>
      <w:r w:rsidRPr="00C86496">
        <w:t xml:space="preserve">för Varnhem som helhet och en riskbedömning specifikt för planområdet vid </w:t>
      </w:r>
      <w:r>
        <w:t>Pickagården</w:t>
      </w:r>
      <w:r w:rsidRPr="00C86496">
        <w:t xml:space="preserve">. </w:t>
      </w:r>
      <w:r w:rsidRPr="003764A5">
        <w:lastRenderedPageBreak/>
        <w:t xml:space="preserve">Riskbedömningen för planområdet baseras på </w:t>
      </w:r>
      <w:r w:rsidR="00EF73C1">
        <w:t>vidare</w:t>
      </w:r>
      <w:r w:rsidRPr="003764A5">
        <w:t xml:space="preserve"> provtagning i mark och en biotillgänglighetsanalys för att utreda hur stor andel av arseniken som kan tas upp av kroppen. Se planbeskrivningen för vidare redogörelser och ställningstaganden. </w:t>
      </w:r>
      <w:r w:rsidR="008E4A28">
        <w:t xml:space="preserve">Kommunen har även tagit fram ett generellt förhållningssätt för naturligt förekommande arsenik, en arsenikrutin. </w:t>
      </w:r>
    </w:p>
    <w:p w14:paraId="560131E1" w14:textId="77777777" w:rsidR="00741FA1" w:rsidRPr="00B846B2" w:rsidRDefault="00741FA1" w:rsidP="00741FA1">
      <w:pPr>
        <w:pStyle w:val="Kommentar"/>
      </w:pPr>
      <w:r w:rsidRPr="00B846B2">
        <w:t xml:space="preserve">Utöver de utredningar som tagits fram specifikt för planområdet har planbeskrivningen uppdaterats med underlag från detaljplanearbetet för </w:t>
      </w:r>
      <w:proofErr w:type="spellStart"/>
      <w:r w:rsidRPr="00B846B2">
        <w:t>Simmesgården</w:t>
      </w:r>
      <w:proofErr w:type="spellEnd"/>
      <w:r w:rsidRPr="00B846B2">
        <w:t xml:space="preserve"> i Varnhem. Förutsättningarna och den planerade markanvändningen inom planområdet bedöms vara likartade med </w:t>
      </w:r>
      <w:proofErr w:type="spellStart"/>
      <w:r w:rsidRPr="00B846B2">
        <w:t>Simmesgården</w:t>
      </w:r>
      <w:proofErr w:type="spellEnd"/>
      <w:r w:rsidRPr="00B846B2">
        <w:t xml:space="preserve">, med den huvudsakliga skillnaden att planområdet inkluderar befintlig bostadsbebyggelse, medan </w:t>
      </w:r>
      <w:proofErr w:type="spellStart"/>
      <w:r w:rsidRPr="00B846B2">
        <w:t>Simmesgården</w:t>
      </w:r>
      <w:proofErr w:type="spellEnd"/>
      <w:r w:rsidRPr="00B846B2">
        <w:t xml:space="preserve"> avser ny bostadsutveckling.</w:t>
      </w:r>
    </w:p>
    <w:p w14:paraId="06E37A3B" w14:textId="77777777" w:rsidR="00741FA1" w:rsidRPr="00B846B2" w:rsidRDefault="00741FA1" w:rsidP="00741FA1">
      <w:pPr>
        <w:pStyle w:val="Kommentar"/>
      </w:pPr>
      <w:r w:rsidRPr="00B846B2">
        <w:t xml:space="preserve">De tillförda underlagen från </w:t>
      </w:r>
      <w:proofErr w:type="spellStart"/>
      <w:r w:rsidRPr="00B846B2">
        <w:t>Simmesgården</w:t>
      </w:r>
      <w:proofErr w:type="spellEnd"/>
      <w:r w:rsidRPr="00B846B2">
        <w:t xml:space="preserve"> består av:</w:t>
      </w:r>
    </w:p>
    <w:p w14:paraId="5FD4D5B7" w14:textId="77777777" w:rsidR="00741FA1" w:rsidRPr="00B846B2" w:rsidRDefault="00741FA1" w:rsidP="00741FA1">
      <w:pPr>
        <w:pStyle w:val="Kommentar"/>
        <w:numPr>
          <w:ilvl w:val="0"/>
          <w:numId w:val="14"/>
        </w:numPr>
      </w:pPr>
      <w:r w:rsidRPr="00B846B2">
        <w:rPr>
          <w:b/>
          <w:bCs/>
        </w:rPr>
        <w:t>Lämplighetsbedömning</w:t>
      </w:r>
      <w:r w:rsidRPr="00B846B2">
        <w:t xml:space="preserve"> (</w:t>
      </w:r>
      <w:proofErr w:type="spellStart"/>
      <w:r w:rsidRPr="00B846B2">
        <w:t>Ensucon</w:t>
      </w:r>
      <w:proofErr w:type="spellEnd"/>
      <w:r w:rsidRPr="00B846B2">
        <w:t xml:space="preserve">, 2022): Utredningen utvärderar områdets lämplighet för bostadsändamål baserat på tidigare genomförda analyser i </w:t>
      </w:r>
      <w:proofErr w:type="spellStart"/>
      <w:r w:rsidRPr="00B846B2">
        <w:t>Simmesgården</w:t>
      </w:r>
      <w:proofErr w:type="spellEnd"/>
      <w:r w:rsidRPr="00B846B2">
        <w:t>.</w:t>
      </w:r>
    </w:p>
    <w:p w14:paraId="0317B4BC" w14:textId="77777777" w:rsidR="00741FA1" w:rsidRPr="00B846B2" w:rsidRDefault="00741FA1" w:rsidP="00741FA1">
      <w:pPr>
        <w:pStyle w:val="Kommentar"/>
        <w:numPr>
          <w:ilvl w:val="0"/>
          <w:numId w:val="14"/>
        </w:numPr>
      </w:pPr>
      <w:r w:rsidRPr="00B846B2">
        <w:rPr>
          <w:b/>
          <w:bCs/>
        </w:rPr>
        <w:t>Miljömedicinsk bedömning</w:t>
      </w:r>
      <w:r w:rsidRPr="00B846B2">
        <w:t xml:space="preserve"> (VMC, 2021): Denna analys identifierar och bedömer potentiella hälsorisker kopplade till arsenikexponering. Rapporten inkluderar även rekommendationer för att minimera riskerna.</w:t>
      </w:r>
    </w:p>
    <w:p w14:paraId="455880B0" w14:textId="4BB6A767" w:rsidR="00741FA1" w:rsidRPr="00B846B2" w:rsidRDefault="00741FA1" w:rsidP="00741FA1">
      <w:pPr>
        <w:pStyle w:val="Kommentar"/>
      </w:pPr>
      <w:r w:rsidRPr="00B846B2">
        <w:t xml:space="preserve">De två underlagen från detaljplanearbete i </w:t>
      </w:r>
      <w:proofErr w:type="spellStart"/>
      <w:r w:rsidRPr="00B846B2">
        <w:t>Simmesgården</w:t>
      </w:r>
      <w:proofErr w:type="spellEnd"/>
      <w:r w:rsidRPr="00B846B2">
        <w:t xml:space="preserve"> utgör också en viktig bas för rekommendationer kring markanvändning, exempelvis vid odling, och innehåller vägledning för utformning av olika markytor. Dessa inkluderar gräsmattor, hårdgjorda ytor och byggnader, med syftet att minimera risken för exponering av metaller.</w:t>
      </w:r>
    </w:p>
    <w:p w14:paraId="2DF8CC65" w14:textId="14A8421A" w:rsidR="00741FA1" w:rsidRPr="00B846B2" w:rsidRDefault="00741FA1" w:rsidP="00741FA1">
      <w:pPr>
        <w:pStyle w:val="Kommentar"/>
      </w:pPr>
      <w:r w:rsidRPr="00B846B2">
        <w:t xml:space="preserve">Kommunen gör bedömningen att kombinationen av de specifika utredningarna för planområdet och underlagen från </w:t>
      </w:r>
      <w:proofErr w:type="spellStart"/>
      <w:r w:rsidRPr="00B846B2">
        <w:t>Simmesgården</w:t>
      </w:r>
      <w:proofErr w:type="spellEnd"/>
      <w:r w:rsidRPr="00B846B2">
        <w:t xml:space="preserve"> ger tillräcklig kunskapsgrund för att säkerställa markens lämplighet för planerad användning.</w:t>
      </w:r>
    </w:p>
    <w:p w14:paraId="0E8E766E" w14:textId="326BD5E0" w:rsidR="00435A64" w:rsidRDefault="008E4A28" w:rsidP="00741FA1">
      <w:pPr>
        <w:ind w:left="720"/>
      </w:pPr>
      <w:r w:rsidRPr="008E4A28">
        <w:t xml:space="preserve">Planbeskrivningen har även uppdaterats med information om hur </w:t>
      </w:r>
      <w:r w:rsidR="00741FA1">
        <w:t>jord</w:t>
      </w:r>
      <w:r w:rsidRPr="008E4A28">
        <w:t>massor ska hanteras</w:t>
      </w:r>
      <w:r w:rsidR="00741FA1">
        <w:t>.</w:t>
      </w:r>
      <w:r>
        <w:t xml:space="preserve"> </w:t>
      </w:r>
      <w:bookmarkStart w:id="18" w:name="_Hlk174440895"/>
      <w:r w:rsidR="00741FA1" w:rsidRPr="00FE6B3E">
        <w:t>Kommunen</w:t>
      </w:r>
      <w:r w:rsidR="00741FA1">
        <w:t>s</w:t>
      </w:r>
      <w:r w:rsidR="00741FA1" w:rsidRPr="00FE6B3E">
        <w:t xml:space="preserve"> avdelning för mark- och exploatering (MEX) ansvarar för att jordprover tas samt att masshanteringsplan tas fram i samband med kommunala exploateringsprojekt. </w:t>
      </w:r>
      <w:bookmarkStart w:id="19" w:name="_Hlk174440927"/>
      <w:bookmarkEnd w:id="18"/>
      <w:r w:rsidR="00741FA1" w:rsidRPr="00FE6B3E">
        <w:t xml:space="preserve">Vid försäljning av kommunal mark till annan exploatör eller privatperson ansvarar MEX för att informera köparen om att ta fram en masshanteringsplan. </w:t>
      </w:r>
      <w:bookmarkEnd w:id="19"/>
      <w:r w:rsidR="00741FA1" w:rsidRPr="00345002">
        <w:t>Masshanteringsplanen ska redogöra för hur schaktmassor ska hanteras, inklusive möjlig återanvändning inom projektet, extern avsättning eller deponering</w:t>
      </w:r>
      <w:r w:rsidR="00741FA1">
        <w:t xml:space="preserve">. </w:t>
      </w:r>
      <w:r w:rsidR="00C04F40">
        <w:t>Syftet med masshanteringsplanen är att</w:t>
      </w:r>
      <w:r w:rsidR="00C04F40" w:rsidRPr="00C04F40">
        <w:t xml:space="preserve"> säkerställa att omhändertagandet av massorna sker på ett miljöriktigt sätt.</w:t>
      </w:r>
      <w:r w:rsidR="00C04F40">
        <w:t xml:space="preserve"> </w:t>
      </w:r>
      <w:r w:rsidR="00435A64" w:rsidRPr="0029107B">
        <w:t>Vid bortförsel av massor från området ska först en saneringsanmälan i enlighet med 28 § förordning (1998:899) om miljöfarlig verksamhet och hälsoskydd göras.</w:t>
      </w:r>
      <w:r w:rsidR="00435A64">
        <w:t xml:space="preserve"> </w:t>
      </w:r>
    </w:p>
    <w:p w14:paraId="21E54436" w14:textId="6DF2D2F5" w:rsidR="00435A64" w:rsidRDefault="00435A64" w:rsidP="00435A64">
      <w:pPr>
        <w:pStyle w:val="Rubrik2"/>
      </w:pPr>
      <w:bookmarkStart w:id="20" w:name="_Toc197594368"/>
      <w:r>
        <w:lastRenderedPageBreak/>
        <w:t>Trafikverket</w:t>
      </w:r>
      <w:bookmarkEnd w:id="20"/>
    </w:p>
    <w:p w14:paraId="044B4450" w14:textId="77777777" w:rsidR="00435A64" w:rsidRPr="00271BD0" w:rsidRDefault="00435A64" w:rsidP="00435A64">
      <w:r w:rsidRPr="00271BD0">
        <w:t xml:space="preserve">Trafikverket gör bedömningen att påverkan på statlig infrastruktur är begränsad och har därmed inga synpunkter på planförslaget. </w:t>
      </w:r>
    </w:p>
    <w:p w14:paraId="210B21F1" w14:textId="57D635D0" w:rsidR="00435A64" w:rsidRDefault="00435A64" w:rsidP="00435A64">
      <w:pPr>
        <w:pStyle w:val="Kommentarsrubrik"/>
      </w:pPr>
      <w:r>
        <w:t>Kommentar:</w:t>
      </w:r>
    </w:p>
    <w:p w14:paraId="2C0E793C" w14:textId="5B41ED92" w:rsidR="00435A64" w:rsidRPr="00435A64" w:rsidRDefault="00435A64" w:rsidP="00435A64">
      <w:pPr>
        <w:pStyle w:val="Kommentar"/>
      </w:pPr>
      <w:r>
        <w:t xml:space="preserve">Tack för er synpunkt. </w:t>
      </w:r>
    </w:p>
    <w:p w14:paraId="3A43819A" w14:textId="77777777" w:rsidR="00435A64" w:rsidRDefault="00435A64" w:rsidP="00435A64">
      <w:pPr>
        <w:pStyle w:val="Kommentar"/>
        <w:ind w:left="0"/>
      </w:pPr>
    </w:p>
    <w:p w14:paraId="499AEEEE" w14:textId="07514BB5" w:rsidR="00474828" w:rsidRDefault="00474828" w:rsidP="00474828">
      <w:pPr>
        <w:spacing w:after="0" w:line="240" w:lineRule="auto"/>
        <w:rPr>
          <w:rFonts w:ascii="Arial" w:eastAsiaTheme="majorEastAsia" w:hAnsi="Arial" w:cstheme="majorBidi"/>
          <w:b/>
          <w:bCs/>
          <w:sz w:val="32"/>
          <w:szCs w:val="28"/>
        </w:rPr>
      </w:pPr>
    </w:p>
    <w:p w14:paraId="5C2740D7" w14:textId="77777777" w:rsidR="00740AF9" w:rsidRDefault="00F65BE2" w:rsidP="00F65BE2">
      <w:pPr>
        <w:pStyle w:val="Rubrik1"/>
      </w:pPr>
      <w:bookmarkStart w:id="21" w:name="_Toc197594369"/>
      <w:r>
        <w:lastRenderedPageBreak/>
        <w:t>Inkomna synpunkter – Kommunala nämnder, råd och bolag</w:t>
      </w:r>
      <w:bookmarkEnd w:id="21"/>
    </w:p>
    <w:p w14:paraId="68EF729C" w14:textId="13C2EA1C" w:rsidR="00F65BE2" w:rsidRDefault="00435A64" w:rsidP="00F65BE2">
      <w:pPr>
        <w:pStyle w:val="Rubrik2"/>
      </w:pPr>
      <w:bookmarkStart w:id="22" w:name="_Toc197594370"/>
      <w:r>
        <w:t>Service och teknik</w:t>
      </w:r>
      <w:bookmarkEnd w:id="22"/>
    </w:p>
    <w:p w14:paraId="78AA2C07" w14:textId="182C0FE8" w:rsidR="00435A64" w:rsidRDefault="00435A64" w:rsidP="00435A64">
      <w:pPr>
        <w:rPr>
          <w:rFonts w:cs="Calibri"/>
        </w:rPr>
      </w:pPr>
      <w:r w:rsidRPr="002D5903">
        <w:rPr>
          <w:rFonts w:cs="Calibri"/>
        </w:rPr>
        <w:t>Befintlig cykelväg som ska göras om till enkelriktad gata har troligtvis inte den bärighet som behövs för en trafikerad gata, detta bör undersökas.</w:t>
      </w:r>
      <w:r>
        <w:rPr>
          <w:rFonts w:cs="Calibri"/>
        </w:rPr>
        <w:t xml:space="preserve"> </w:t>
      </w:r>
      <w:r w:rsidRPr="002D5903">
        <w:rPr>
          <w:rFonts w:cs="Calibri"/>
        </w:rPr>
        <w:t xml:space="preserve">Gatan bör också få en bredd på minst </w:t>
      </w:r>
      <w:commentRangeStart w:id="23"/>
      <w:r w:rsidRPr="002D5903">
        <w:rPr>
          <w:rFonts w:cs="Calibri"/>
        </w:rPr>
        <w:t>3</w:t>
      </w:r>
      <w:r w:rsidR="007B4465">
        <w:rPr>
          <w:rFonts w:cs="Calibri"/>
        </w:rPr>
        <w:t>,</w:t>
      </w:r>
      <w:r w:rsidRPr="002D5903">
        <w:rPr>
          <w:rFonts w:cs="Calibri"/>
        </w:rPr>
        <w:t xml:space="preserve">5 </w:t>
      </w:r>
      <w:commentRangeEnd w:id="23"/>
      <w:r>
        <w:rPr>
          <w:rStyle w:val="Kommentarsreferens"/>
        </w:rPr>
        <w:commentReference w:id="23"/>
      </w:r>
      <w:commentRangeStart w:id="24"/>
      <w:r w:rsidRPr="002D5903">
        <w:rPr>
          <w:rFonts w:cs="Calibri"/>
        </w:rPr>
        <w:t>m</w:t>
      </w:r>
      <w:commentRangeEnd w:id="24"/>
      <w:r>
        <w:rPr>
          <w:rStyle w:val="Kommentarsreferens"/>
        </w:rPr>
        <w:commentReference w:id="24"/>
      </w:r>
      <w:r w:rsidR="007B4465">
        <w:rPr>
          <w:rFonts w:cs="Calibri"/>
        </w:rPr>
        <w:t>eter</w:t>
      </w:r>
      <w:r w:rsidRPr="002D5903">
        <w:rPr>
          <w:rFonts w:cs="Calibri"/>
        </w:rPr>
        <w:t xml:space="preserve"> om inte gång- och cykeltrafik separeras.</w:t>
      </w:r>
      <w:r>
        <w:rPr>
          <w:rFonts w:cs="Calibri"/>
        </w:rPr>
        <w:t xml:space="preserve"> </w:t>
      </w:r>
    </w:p>
    <w:p w14:paraId="34A1396C" w14:textId="594CF6F0" w:rsidR="00435A64" w:rsidRPr="00435A64" w:rsidRDefault="00435A64" w:rsidP="00435A64">
      <w:pPr>
        <w:rPr>
          <w:rFonts w:cs="Calibri"/>
        </w:rPr>
      </w:pPr>
      <w:r w:rsidRPr="002D5903">
        <w:rPr>
          <w:rFonts w:cs="Calibri"/>
        </w:rPr>
        <w:t xml:space="preserve">Förutom ovanstående har </w:t>
      </w:r>
      <w:r>
        <w:rPr>
          <w:rFonts w:cs="Calibri"/>
        </w:rPr>
        <w:t>förvaltningen för service och teknik</w:t>
      </w:r>
      <w:r w:rsidRPr="002D5903">
        <w:rPr>
          <w:rFonts w:cs="Calibri"/>
        </w:rPr>
        <w:t xml:space="preserve"> inga synpunkter på framtaget förslag</w:t>
      </w:r>
      <w:r>
        <w:rPr>
          <w:rFonts w:cs="Calibri"/>
        </w:rPr>
        <w:t>.</w:t>
      </w:r>
    </w:p>
    <w:p w14:paraId="545D2820" w14:textId="77777777" w:rsidR="00474828" w:rsidRDefault="00474828" w:rsidP="003C0113">
      <w:pPr>
        <w:pStyle w:val="Kommentarsrubrik"/>
      </w:pPr>
      <w:r>
        <w:t>Kommentar:</w:t>
      </w:r>
    </w:p>
    <w:p w14:paraId="64A1BDBC" w14:textId="0031C6C3" w:rsidR="00435A64" w:rsidRDefault="00435A64" w:rsidP="00435A64">
      <w:pPr>
        <w:pStyle w:val="Kommentar"/>
      </w:pPr>
      <w:r>
        <w:t xml:space="preserve">Tack för er synpunkt. </w:t>
      </w:r>
      <w:bookmarkStart w:id="25" w:name="_Hlk193118964"/>
      <w:r w:rsidR="00575362">
        <w:t>Ytan för gatan</w:t>
      </w:r>
      <w:r w:rsidR="006F3E93">
        <w:t xml:space="preserve"> i plankartan</w:t>
      </w:r>
      <w:r w:rsidR="00575362">
        <w:t xml:space="preserve"> har en bredd på </w:t>
      </w:r>
      <w:proofErr w:type="gramStart"/>
      <w:r w:rsidR="00575362">
        <w:t>5-6</w:t>
      </w:r>
      <w:proofErr w:type="gramEnd"/>
      <w:r w:rsidR="00575362">
        <w:t xml:space="preserve"> m. P</w:t>
      </w:r>
      <w:r>
        <w:t>lan- och byggenheten</w:t>
      </w:r>
      <w:r w:rsidR="006F3E93">
        <w:t xml:space="preserve"> delar</w:t>
      </w:r>
      <w:r>
        <w:t xml:space="preserve"> er uppfattning om att det är troligt att </w:t>
      </w:r>
      <w:commentRangeStart w:id="26"/>
      <w:r>
        <w:t>cykelvägen inte har den bärigheten som behövs och det tas därför med i exploateringskalkylen</w:t>
      </w:r>
      <w:r w:rsidR="00873A9D">
        <w:t xml:space="preserve"> samt planbeskrivningens genomförandedel</w:t>
      </w:r>
      <w:r>
        <w:t xml:space="preserve">. </w:t>
      </w:r>
      <w:commentRangeEnd w:id="26"/>
      <w:r>
        <w:rPr>
          <w:rStyle w:val="Kommentarsreferens"/>
        </w:rPr>
        <w:commentReference w:id="26"/>
      </w:r>
    </w:p>
    <w:p w14:paraId="2BF8BA60" w14:textId="7B08CC9A" w:rsidR="00435A64" w:rsidRDefault="00435A64" w:rsidP="00435A64">
      <w:pPr>
        <w:pStyle w:val="Rubrik2"/>
      </w:pPr>
      <w:bookmarkStart w:id="27" w:name="_Toc197594371"/>
      <w:bookmarkEnd w:id="25"/>
      <w:r>
        <w:t>Omsorgsnämnden</w:t>
      </w:r>
      <w:bookmarkEnd w:id="27"/>
    </w:p>
    <w:p w14:paraId="6B579F56" w14:textId="77777777" w:rsidR="00435A64" w:rsidRDefault="00435A64" w:rsidP="00435A64">
      <w:r>
        <w:t xml:space="preserve">Omsorgsnämndens förvaltningschef meddelar att efter dialog med Omsorgsnämndens presidium lämnar presidiet/nämnden svar att inget finns att erinra gällande samrådsremissen avseende Pickagården. </w:t>
      </w:r>
    </w:p>
    <w:p w14:paraId="54330A38" w14:textId="29DD2415" w:rsidR="00435A64" w:rsidRDefault="00435A64" w:rsidP="00435A64">
      <w:pPr>
        <w:pStyle w:val="Kommentarsrubrik"/>
      </w:pPr>
      <w:r w:rsidRPr="00435A64">
        <w:t>Kommentar:</w:t>
      </w:r>
    </w:p>
    <w:p w14:paraId="698BBE29" w14:textId="64D9AACC" w:rsidR="00435A64" w:rsidRDefault="00435A64" w:rsidP="00435A64">
      <w:pPr>
        <w:pStyle w:val="Kommentar"/>
      </w:pPr>
      <w:r>
        <w:t xml:space="preserve">Tack för er synpunkt. </w:t>
      </w:r>
    </w:p>
    <w:p w14:paraId="68EA61EA" w14:textId="07D3027C" w:rsidR="00435A64" w:rsidRDefault="00435A64" w:rsidP="00435A64">
      <w:pPr>
        <w:pStyle w:val="Rubrik2"/>
      </w:pPr>
      <w:bookmarkStart w:id="28" w:name="_Toc197594372"/>
      <w:r>
        <w:t>Skara Energi</w:t>
      </w:r>
      <w:bookmarkEnd w:id="28"/>
    </w:p>
    <w:p w14:paraId="04D3462D" w14:textId="155D5323" w:rsidR="00435A64" w:rsidRDefault="00435A64" w:rsidP="00435A64">
      <w:r>
        <w:t xml:space="preserve">Skara Energi är måna om att bevara den dagvattenledningen som idag ligger rakt igenom planområdet, och som i detaljplanen benämns som ledningsrätt, på befintlig plats. Skara Energi ser att ledningsrätten bör benämnas som </w:t>
      </w:r>
      <w:proofErr w:type="spellStart"/>
      <w:r>
        <w:t>prickmark</w:t>
      </w:r>
      <w:proofErr w:type="spellEnd"/>
      <w:r>
        <w:t xml:space="preserve">. Vidare framhåller Skara Energi att 1,5 meter på vardera sida om ledningsrätten bör prickmarkeras på grund av markförhållandena och för att förenkla åtkomst vid underhåll. </w:t>
      </w:r>
    </w:p>
    <w:p w14:paraId="34265D92" w14:textId="74381D08" w:rsidR="00435A64" w:rsidRDefault="00435A64" w:rsidP="00435A64">
      <w:r>
        <w:t xml:space="preserve">Även avloppspumpstation som är belägen norr om den befintliga gång- och cykelbanan är Skara Energi måna om att behålla på den plats den ligger idag. Enligt ABVA ska dagvatten i första hand tas om hand på den egna fastigheten. Skara Energi ser därför att detta, om möjligt, bör nämnas i detaljplanen. </w:t>
      </w:r>
    </w:p>
    <w:p w14:paraId="58357318" w14:textId="4B4B5D9C" w:rsidR="00435A64" w:rsidRDefault="00435A64" w:rsidP="00435A64">
      <w:r>
        <w:t xml:space="preserve">I övrigt har Skara Energi inga invändningar mot planen. Skara Energi meddelar även att planområdet ligger inom verksamhetsområdet för den allmänna </w:t>
      </w:r>
      <w:proofErr w:type="spellStart"/>
      <w:r>
        <w:t>VA-anläggningen</w:t>
      </w:r>
      <w:proofErr w:type="spellEnd"/>
      <w:r>
        <w:t xml:space="preserve"> och tillkommande bebyggelse kommer ha goda möjligheter att anslutas. </w:t>
      </w:r>
    </w:p>
    <w:p w14:paraId="7D13A640" w14:textId="02C7BA78" w:rsidR="00435A64" w:rsidRDefault="00435A64" w:rsidP="00CB007D">
      <w:pPr>
        <w:pStyle w:val="Kommentarsrubrik"/>
        <w:keepNext/>
      </w:pPr>
      <w:r>
        <w:lastRenderedPageBreak/>
        <w:t>Kommentar:</w:t>
      </w:r>
    </w:p>
    <w:p w14:paraId="6A04DBB9" w14:textId="5000A5A6" w:rsidR="00435A64" w:rsidRDefault="00435A64" w:rsidP="00435A64">
      <w:pPr>
        <w:pStyle w:val="Kommentar"/>
      </w:pPr>
      <w:r>
        <w:t xml:space="preserve">Tack för er synpunkt. </w:t>
      </w:r>
      <w:commentRangeStart w:id="29"/>
      <w:r w:rsidRPr="00AC6185">
        <w:t xml:space="preserve">Det är noterat och 1,5 meter på vardera sida om ledningsrätten har markerats som </w:t>
      </w:r>
      <w:proofErr w:type="spellStart"/>
      <w:r w:rsidRPr="00AC6185">
        <w:t>prickmark</w:t>
      </w:r>
      <w:proofErr w:type="spellEnd"/>
      <w:r w:rsidRPr="00AC6185">
        <w:t xml:space="preserve">. </w:t>
      </w:r>
      <w:commentRangeEnd w:id="29"/>
      <w:r w:rsidR="00CB007D" w:rsidRPr="00AC6185">
        <w:rPr>
          <w:rStyle w:val="Kommentarsreferens"/>
          <w:rFonts w:eastAsiaTheme="minorHAnsi" w:cstheme="minorBidi"/>
          <w:lang w:eastAsia="en-US"/>
        </w:rPr>
        <w:commentReference w:id="29"/>
      </w:r>
      <w:r>
        <w:t xml:space="preserve">Avloppspumpstationen har även den markerats på detaljplanen och kan enligt planen stå kvar. </w:t>
      </w:r>
    </w:p>
    <w:p w14:paraId="7854D963" w14:textId="5FE30E16" w:rsidR="00435A64" w:rsidRDefault="00435A64" w:rsidP="00435A64">
      <w:pPr>
        <w:pStyle w:val="Rubrik2"/>
      </w:pPr>
      <w:bookmarkStart w:id="30" w:name="_Toc197594373"/>
      <w:r>
        <w:t>Lokalpolis Västra Skaraborg</w:t>
      </w:r>
      <w:bookmarkEnd w:id="30"/>
    </w:p>
    <w:p w14:paraId="562C0EF5" w14:textId="77777777" w:rsidR="00435A64" w:rsidRPr="00400EA5" w:rsidRDefault="00435A64" w:rsidP="00435A64">
      <w:r w:rsidRPr="00400EA5">
        <w:t>Lokalpolisområde västra Skaraborg</w:t>
      </w:r>
      <w:r>
        <w:t xml:space="preserve"> meddelar att de</w:t>
      </w:r>
      <w:r w:rsidRPr="00400EA5">
        <w:t xml:space="preserve"> har tagit del av samrådsmissiv 2021/314, Pickagården</w:t>
      </w:r>
      <w:r>
        <w:t xml:space="preserve">, </w:t>
      </w:r>
      <w:r w:rsidRPr="00400EA5">
        <w:t>Varnhem</w:t>
      </w:r>
      <w:r>
        <w:t xml:space="preserve">, </w:t>
      </w:r>
      <w:r w:rsidRPr="00400EA5">
        <w:t xml:space="preserve">Skara och har inga synpunkter. </w:t>
      </w:r>
    </w:p>
    <w:p w14:paraId="4D3EC20C" w14:textId="1EFFEFFD" w:rsidR="00435A64" w:rsidRDefault="00435A64" w:rsidP="00435A64">
      <w:pPr>
        <w:pStyle w:val="Kommentarsrubrik"/>
      </w:pPr>
      <w:r>
        <w:t>Kommentar:</w:t>
      </w:r>
    </w:p>
    <w:p w14:paraId="355505FF" w14:textId="19D3DD0F" w:rsidR="00435A64" w:rsidRPr="00435A64" w:rsidRDefault="00435A64" w:rsidP="00435A64">
      <w:pPr>
        <w:pStyle w:val="Kommentar"/>
      </w:pPr>
      <w:r>
        <w:t xml:space="preserve">Tack för er synpunkt. </w:t>
      </w:r>
    </w:p>
    <w:p w14:paraId="1E4837F3" w14:textId="77777777" w:rsidR="00435A64" w:rsidRPr="00435A64" w:rsidRDefault="00435A64" w:rsidP="00435A64"/>
    <w:p w14:paraId="69DF2A5D" w14:textId="6FC49C01" w:rsidR="00474828" w:rsidRDefault="00474828" w:rsidP="00435A64">
      <w:pPr>
        <w:pStyle w:val="Kommentar"/>
        <w:ind w:left="0"/>
        <w:rPr>
          <w:rFonts w:ascii="Arial" w:eastAsiaTheme="majorEastAsia" w:hAnsi="Arial" w:cstheme="majorBidi"/>
          <w:b/>
          <w:bCs/>
          <w:sz w:val="32"/>
          <w:szCs w:val="28"/>
        </w:rPr>
      </w:pPr>
      <w:r>
        <w:br w:type="page"/>
      </w:r>
    </w:p>
    <w:p w14:paraId="67D7EC38" w14:textId="42AC5FAC" w:rsidR="00F65BE2" w:rsidRDefault="00F65BE2" w:rsidP="00F65BE2">
      <w:pPr>
        <w:pStyle w:val="Rubrik1"/>
      </w:pPr>
      <w:bookmarkStart w:id="31" w:name="_Toc197594374"/>
      <w:r>
        <w:lastRenderedPageBreak/>
        <w:t>Inkomna synpunkter – Företag, föreningar, organisationer med flera</w:t>
      </w:r>
      <w:bookmarkEnd w:id="31"/>
    </w:p>
    <w:p w14:paraId="3C73401D" w14:textId="59F889B4" w:rsidR="00435A64" w:rsidRDefault="000C2ECA" w:rsidP="00435A64">
      <w:pPr>
        <w:pStyle w:val="Rubrik2"/>
      </w:pPr>
      <w:bookmarkStart w:id="32" w:name="_Toc197594375"/>
      <w:r w:rsidRPr="000C2ECA">
        <w:t xml:space="preserve">Telia Sverige AB </w:t>
      </w:r>
      <w:proofErr w:type="spellStart"/>
      <w:r w:rsidRPr="000C2ECA">
        <w:t>Skanova</w:t>
      </w:r>
      <w:bookmarkEnd w:id="32"/>
      <w:proofErr w:type="spellEnd"/>
    </w:p>
    <w:p w14:paraId="1B8E6379" w14:textId="77777777" w:rsidR="00435A64" w:rsidRDefault="00435A64" w:rsidP="00435A64">
      <w:proofErr w:type="spellStart"/>
      <w:r w:rsidRPr="00FB32D3">
        <w:t>Skanova</w:t>
      </w:r>
      <w:proofErr w:type="spellEnd"/>
      <w:r w:rsidRPr="00FB32D3">
        <w:t xml:space="preserve"> har inget att erinra mot detaljplanen. </w:t>
      </w:r>
      <w:proofErr w:type="spellStart"/>
      <w:r w:rsidRPr="00FB32D3">
        <w:t>Skanovas</w:t>
      </w:r>
      <w:proofErr w:type="spellEnd"/>
      <w:r w:rsidRPr="00FB32D3">
        <w:t xml:space="preserve"> teleanläggningar/rättigheter berörs inte/påverkas inte av rubricerat planförslag. </w:t>
      </w:r>
      <w:bookmarkStart w:id="33" w:name="_Hlk174694502"/>
      <w:r w:rsidRPr="00FB32D3">
        <w:t xml:space="preserve">Tvingas </w:t>
      </w:r>
      <w:proofErr w:type="spellStart"/>
      <w:r w:rsidRPr="00FB32D3">
        <w:t>Skanova</w:t>
      </w:r>
      <w:proofErr w:type="spellEnd"/>
      <w:r w:rsidRPr="00FB32D3">
        <w:t xml:space="preserve"> vidta undanflyttningsåtgärder eller skydda telekablar för att möjliggöra exploatering förutsätter </w:t>
      </w:r>
      <w:proofErr w:type="spellStart"/>
      <w:r w:rsidRPr="00FB32D3">
        <w:t>Skanova</w:t>
      </w:r>
      <w:proofErr w:type="spellEnd"/>
      <w:r w:rsidRPr="00FB32D3">
        <w:t xml:space="preserve"> att den part som initierar åtgärden även bekostar den. </w:t>
      </w:r>
      <w:bookmarkEnd w:id="33"/>
    </w:p>
    <w:p w14:paraId="48FEEBA6" w14:textId="187E326F" w:rsidR="00435A64" w:rsidRDefault="00435A64" w:rsidP="00435A64">
      <w:pPr>
        <w:pStyle w:val="Kommentarsrubrik"/>
      </w:pPr>
      <w:r>
        <w:t>Kommentar:</w:t>
      </w:r>
    </w:p>
    <w:p w14:paraId="78660F6F" w14:textId="7E6AFC92" w:rsidR="00435A64" w:rsidRPr="00435A64" w:rsidRDefault="00435A64" w:rsidP="00435A64">
      <w:pPr>
        <w:pStyle w:val="Kommentar"/>
      </w:pPr>
      <w:r>
        <w:t xml:space="preserve">Tack för er synpunkt. </w:t>
      </w:r>
    </w:p>
    <w:p w14:paraId="1EDB97EB" w14:textId="77777777" w:rsidR="00580DCE" w:rsidRPr="0072612C" w:rsidRDefault="00580DCE" w:rsidP="0072612C">
      <w:pPr>
        <w:pStyle w:val="Rubrik2"/>
      </w:pPr>
      <w:bookmarkStart w:id="34" w:name="_Toc197594376"/>
      <w:r w:rsidRPr="0072612C">
        <w:t>Västergötlands museum</w:t>
      </w:r>
      <w:bookmarkEnd w:id="34"/>
    </w:p>
    <w:p w14:paraId="695FD488" w14:textId="77777777" w:rsidR="00580DCE" w:rsidRDefault="00580DCE" w:rsidP="0072612C">
      <w:r w:rsidRPr="00081E6A">
        <w:t>Planområdet ligger inom riksintresseområde för kulturmiljövården, område R100, Kambrosilurområdet.</w:t>
      </w:r>
      <w:r>
        <w:t xml:space="preserve"> </w:t>
      </w:r>
      <w:r w:rsidRPr="00081E6A">
        <w:t>Att den aktuella fastigheten ligger inom riksintresseområde innebär att miljön skall skyddas mot ingrepp som ”påtagligt kan skada-natur-eller kulturmiljön” (miljöbalken 3 kap 6§).</w:t>
      </w:r>
    </w:p>
    <w:p w14:paraId="1C694E29" w14:textId="77777777" w:rsidR="00580DCE" w:rsidRDefault="00580DCE" w:rsidP="0072612C">
      <w:r w:rsidRPr="00081E6A">
        <w:t xml:space="preserve">Museet bedömer att exploatering av aktuellt planområde inte påverkar riksintresset i negativ riktning. Bostadsutveckling i landsbygdsnära områden skall ses som något positivt, men bör ske med anpassning till platsens lokala förutsättningar. Trots att befintlig bebyggelse inte är särskilt utpekad i bevarandeprogrammet för Varnhem har den ändå karaktärsdrag som bör harmoniera med </w:t>
      </w:r>
      <w:proofErr w:type="spellStart"/>
      <w:r w:rsidRPr="00081E6A">
        <w:t>nytilläggen</w:t>
      </w:r>
      <w:proofErr w:type="spellEnd"/>
      <w:r w:rsidRPr="00081E6A">
        <w:t>. Befintlig skala är relativt låg varför museet ser positivt på reglering av byggnadshöjd. Museet ser emellertid gärna också ett tillägg av en utformningsbestämmelse som syftar till att reglera också takvinkel för att få en enhetlig karaktär i kvarteret.</w:t>
      </w:r>
    </w:p>
    <w:p w14:paraId="05C28B0B" w14:textId="6962A8BA" w:rsidR="00580DCE" w:rsidRPr="0072612C" w:rsidRDefault="00580DCE" w:rsidP="0072612C">
      <w:pPr>
        <w:pStyle w:val="Kommentarsrubrik"/>
      </w:pPr>
      <w:r w:rsidRPr="0072612C">
        <w:t>Kommentar:</w:t>
      </w:r>
    </w:p>
    <w:p w14:paraId="7BE60894" w14:textId="4FC6E7D1" w:rsidR="00580DCE" w:rsidRPr="0072612C" w:rsidRDefault="00EF73C1" w:rsidP="0072612C">
      <w:pPr>
        <w:pStyle w:val="Kommentar"/>
      </w:pPr>
      <w:r>
        <w:t xml:space="preserve">Tack för era synpunkter. </w:t>
      </w:r>
      <w:r w:rsidR="00580DCE" w:rsidRPr="0072612C">
        <w:t>Området är utpekat som nytt bostadsområde i den fördjupade översiktsplanen för Varnhem och Ljungstorp 2014. I kommunens översiktsplan från 200</w:t>
      </w:r>
      <w:r w:rsidR="006F3E93">
        <w:t>5</w:t>
      </w:r>
      <w:r w:rsidR="00580DCE" w:rsidRPr="0072612C">
        <w:t xml:space="preserve"> anges inga specifika riktlinjer för områdets användning annat än att området håller på att bebyggas för bostäder. Vidare regleras </w:t>
      </w:r>
      <w:r w:rsidR="00EE7520">
        <w:t>nock</w:t>
      </w:r>
      <w:r w:rsidR="00580DCE" w:rsidRPr="0072612C">
        <w:t>höjd och tak</w:t>
      </w:r>
      <w:r w:rsidR="00575362">
        <w:t>utformning</w:t>
      </w:r>
      <w:r w:rsidR="00580DCE" w:rsidRPr="0072612C">
        <w:t xml:space="preserve"> för att ny bebyggelse ska harmoniera med befintlig.</w:t>
      </w:r>
    </w:p>
    <w:p w14:paraId="0DB24D06" w14:textId="77777777" w:rsidR="00435A64" w:rsidRPr="00FB32D3" w:rsidRDefault="00435A64" w:rsidP="00435A64"/>
    <w:p w14:paraId="5FEF6A47" w14:textId="77777777" w:rsidR="00435A64" w:rsidRPr="00435A64" w:rsidRDefault="00435A64" w:rsidP="00435A64"/>
    <w:p w14:paraId="2AE371C4" w14:textId="77777777" w:rsidR="00474828" w:rsidRDefault="00474828">
      <w:pPr>
        <w:spacing w:after="0" w:line="240" w:lineRule="auto"/>
        <w:rPr>
          <w:rFonts w:ascii="Arial" w:eastAsiaTheme="majorEastAsia" w:hAnsi="Arial" w:cstheme="majorBidi"/>
          <w:b/>
          <w:bCs/>
          <w:sz w:val="32"/>
          <w:szCs w:val="28"/>
        </w:rPr>
      </w:pPr>
      <w:r>
        <w:br w:type="page"/>
      </w:r>
    </w:p>
    <w:p w14:paraId="618E16BB" w14:textId="5A56BC8D" w:rsidR="00F65BE2" w:rsidRDefault="00F65BE2" w:rsidP="00F65BE2">
      <w:pPr>
        <w:pStyle w:val="Rubrik1"/>
      </w:pPr>
      <w:bookmarkStart w:id="35" w:name="_Toc197594377"/>
      <w:r>
        <w:lastRenderedPageBreak/>
        <w:t xml:space="preserve">Inkomna synpunkter </w:t>
      </w:r>
      <w:r w:rsidR="00474828">
        <w:t>–</w:t>
      </w:r>
      <w:r>
        <w:t xml:space="preserve"> Privatpersoner</w:t>
      </w:r>
      <w:bookmarkEnd w:id="35"/>
    </w:p>
    <w:p w14:paraId="4C8C64F5" w14:textId="3AC5A748" w:rsidR="00474828" w:rsidRDefault="00435A64" w:rsidP="00474828">
      <w:pPr>
        <w:pStyle w:val="Rubrik2"/>
      </w:pPr>
      <w:bookmarkStart w:id="36" w:name="_Toc197594378"/>
      <w:r>
        <w:t>Privatperson 1</w:t>
      </w:r>
      <w:bookmarkEnd w:id="36"/>
    </w:p>
    <w:p w14:paraId="1405233D" w14:textId="27CB65FC" w:rsidR="00435A64" w:rsidRDefault="00435A64" w:rsidP="00435A64">
      <w:r>
        <w:t xml:space="preserve">Nu har vi försökt sätta oss in i den detaljplanen och har en del synpunkter utifrån den information som finns tillgänglig i dagsläget, vi har dock i tidigare skede fått ta del av vissa handlingar kring hur det är tänkt att husen ska ligga och vi kan komma att referera även till dessa, även om de faktiskt specifikt inte ingår i själva detaljplanen. </w:t>
      </w:r>
    </w:p>
    <w:p w14:paraId="3FF98134" w14:textId="08EECFF2" w:rsidR="00164131" w:rsidRDefault="00164131" w:rsidP="00435A64">
      <w:r>
        <w:t xml:space="preserve">Det står att ni ska vidga cykelvägen och göra plats för en enkelriktad gata samt dubbelfilig cykelväg. Detta går dock inte att utläsa på kartan/detaljplanen att det är ändrat. Cykelvägen ser precis lika smal ut som nu och när vi tar fram den gällande detaljplanen, gör dem ungefär lika stora och mäter med linjal så syns det fortfarande ingen skillnad så det är svårt att veta hur ni har tänkt att det ska se ut. Och därigenom också svårt att ha några synpunkter på det annat än att cykelvägen i dagsläget är välanvänd av barnen på området och de använder den åt alla håll och kanter. Det vore synd om det blev allt för smal i det nya utförandet, eller om inte avskiljningen till bilvägen blir tillräckligt tydlig och markerad. </w:t>
      </w:r>
    </w:p>
    <w:p w14:paraId="04D48524" w14:textId="2B08D1AE" w:rsidR="00164131" w:rsidRDefault="00164131" w:rsidP="00435A64">
      <w:r>
        <w:t xml:space="preserve">Den ”trottoar” som anlades utanför Ö-vägen 24-32 är till exempel inte tillräcklig ur säkerhetssynpunkt då barnen och bilarna har svårt att avläsa gränsen, bilar parkerar på trottoaren vilket tvingar barnen ut i bilvägen samt att den lutar något fruktansvärt på vissa ställen att man får ta i riktigt ordentligt för att inte barnvagnen ska välta…En sådan lösning vill vi alltså INTE se på den nya cykelbanan, utan en väl tilltagen och säker cykelbana för barnen att dels ta sig till och från skolan på, dels att leka på. </w:t>
      </w:r>
    </w:p>
    <w:p w14:paraId="769D844D" w14:textId="6F33924F" w:rsidR="00164131" w:rsidRDefault="00164131" w:rsidP="00164131">
      <w:pPr>
        <w:pStyle w:val="Kommentarsrubrik"/>
      </w:pPr>
      <w:r>
        <w:t>Kommentar:</w:t>
      </w:r>
    </w:p>
    <w:p w14:paraId="79BA08DA" w14:textId="45585AA8" w:rsidR="00EF73C1" w:rsidRDefault="00164131" w:rsidP="00EF73C1">
      <w:pPr>
        <w:ind w:left="720"/>
      </w:pPr>
      <w:r w:rsidRPr="00443406">
        <w:t xml:space="preserve">Tack för era synpunkter. Kommunen delar er uppfattning om att cykelvägen är väl använd av till exempel barn och har tagit det i beaktande i </w:t>
      </w:r>
      <w:r w:rsidR="00B30CA0">
        <w:t>den nya samråd</w:t>
      </w:r>
      <w:r w:rsidRPr="00443406">
        <w:t>sversionen av detaljplanen. I</w:t>
      </w:r>
      <w:r w:rsidR="00B30CA0">
        <w:t xml:space="preserve"> den nya</w:t>
      </w:r>
      <w:r w:rsidRPr="00443406">
        <w:t xml:space="preserve"> </w:t>
      </w:r>
      <w:r w:rsidR="00B30CA0">
        <w:t>samråd</w:t>
      </w:r>
      <w:r w:rsidRPr="00443406">
        <w:t>sversionen möjliggörs det för en smal gata</w:t>
      </w:r>
      <w:r w:rsidR="006F3E93">
        <w:t xml:space="preserve"> på </w:t>
      </w:r>
      <w:proofErr w:type="gramStart"/>
      <w:r w:rsidR="006F3E93">
        <w:t>5-6</w:t>
      </w:r>
      <w:proofErr w:type="gramEnd"/>
      <w:r w:rsidR="006F3E93">
        <w:t xml:space="preserve"> m</w:t>
      </w:r>
      <w:r w:rsidRPr="00443406">
        <w:t xml:space="preserve"> som ämnar </w:t>
      </w:r>
      <w:r>
        <w:t>fungera som</w:t>
      </w:r>
      <w:r w:rsidRPr="00443406">
        <w:t xml:space="preserve"> en naturlig hastighetsbegränsning, vilket kan leda till ökad trafiksäkerhet. </w:t>
      </w:r>
      <w:r w:rsidR="00EF73C1" w:rsidRPr="00EF73C1">
        <w:t>Utformningen av gatan ska signalera att alla typer av trafikanter förväntas använda samma utrymme</w:t>
      </w:r>
      <w:r w:rsidR="00575362">
        <w:t xml:space="preserve">. Förslag på gatans utformning ges i planbeskrivningen, </w:t>
      </w:r>
      <w:proofErr w:type="gramStart"/>
      <w:r w:rsidR="00575362">
        <w:t>t ex</w:t>
      </w:r>
      <w:proofErr w:type="gramEnd"/>
      <w:r w:rsidR="00575362">
        <w:t xml:space="preserve"> kan gatan utformas med avvikande markbeläggning närmast bostadstomterna. </w:t>
      </w:r>
      <w:r w:rsidR="00EF73C1" w:rsidRPr="00EF73C1">
        <w:t>Då finns det en tydligt markerad plats att ta sig åt sidan till om det kommer bilar</w:t>
      </w:r>
      <w:r w:rsidR="006F3E93">
        <w:t xml:space="preserve"> och boende stiger inte rätt ut i körfältet från sina tomter. </w:t>
      </w:r>
    </w:p>
    <w:p w14:paraId="592E1FB3" w14:textId="382669B0" w:rsidR="00EF73C1" w:rsidRDefault="00930D9D" w:rsidP="00EF73C1">
      <w:pPr>
        <w:ind w:left="720"/>
      </w:pPr>
      <w:bookmarkStart w:id="37" w:name="_Hlk194325818"/>
      <w:r w:rsidRPr="00930D9D">
        <w:t xml:space="preserve">Cykelvänliga gator är gator där cyklister kan färdas tryggt utan att det behövs en separat cykelbana. </w:t>
      </w:r>
      <w:r w:rsidR="002E32EA">
        <w:t>Då krävs det att</w:t>
      </w:r>
      <w:r w:rsidRPr="00930D9D">
        <w:t xml:space="preserve"> gatan har </w:t>
      </w:r>
      <w:proofErr w:type="gramStart"/>
      <w:r w:rsidRPr="00930D9D">
        <w:t>låg hastighet</w:t>
      </w:r>
      <w:proofErr w:type="gramEnd"/>
      <w:r w:rsidRPr="00930D9D">
        <w:t>, lite biltrafik och en utformning som främjar samspelet mellan trafikanter. Exempel är bostadsgator</w:t>
      </w:r>
      <w:r>
        <w:t xml:space="preserve"> och</w:t>
      </w:r>
      <w:r w:rsidRPr="00930D9D">
        <w:t xml:space="preserve"> gångfartsgator. När biltrafiken är begränsad och tempot lågt, kan cyklister använda hela körbanan utan att känna sig trängda</w:t>
      </w:r>
      <w:r w:rsidR="00575362">
        <w:t xml:space="preserve">, </w:t>
      </w:r>
      <w:r w:rsidRPr="00930D9D">
        <w:t>vilket gör en separat cykelväg överflödig</w:t>
      </w:r>
      <w:r>
        <w:t xml:space="preserve">. </w:t>
      </w:r>
      <w:r w:rsidR="00EF73C1" w:rsidRPr="00EF73C1">
        <w:t>Eftersom den nya gatan utformas som</w:t>
      </w:r>
      <w:r w:rsidR="00575362">
        <w:t xml:space="preserve"> lågfartsgata</w:t>
      </w:r>
      <w:r w:rsidR="00EF73C1" w:rsidRPr="00EF73C1">
        <w:t xml:space="preserve"> skapas förutsättningar för detta. </w:t>
      </w:r>
    </w:p>
    <w:bookmarkEnd w:id="37"/>
    <w:p w14:paraId="42A74461" w14:textId="3D5B4FC0" w:rsidR="00AC7478" w:rsidRDefault="00AC7478" w:rsidP="00AC7478">
      <w:pPr>
        <w:pStyle w:val="Kommentar"/>
        <w:ind w:left="0"/>
        <w:rPr>
          <w:iCs/>
        </w:rPr>
      </w:pPr>
      <w:r>
        <w:rPr>
          <w:iCs/>
        </w:rPr>
        <w:t xml:space="preserve">Och när vi är inne på platser för barnen att leka på så är fårhagen/dödisgropen en plats som används året om av barn, vuxna, hundägare, fåren med flera. Det är en plats som skänker </w:t>
      </w:r>
      <w:r>
        <w:rPr>
          <w:iCs/>
        </w:rPr>
        <w:lastRenderedPageBreak/>
        <w:t xml:space="preserve">mycket glädje, bidrar till en fin lummig utsikt och fåren är trevliga att ha här. Barnen på denna sida Varnhem har inte tillgång till så många ställen att vara på, då flertalet av oss föräldrar inte känner sig manade att släppa dem över </w:t>
      </w:r>
      <w:proofErr w:type="spellStart"/>
      <w:r>
        <w:rPr>
          <w:iCs/>
        </w:rPr>
        <w:t>Axvallsvägen</w:t>
      </w:r>
      <w:proofErr w:type="spellEnd"/>
      <w:r>
        <w:rPr>
          <w:iCs/>
        </w:rPr>
        <w:t xml:space="preserve"> vid övergångsstället utan tillsyn då sikten är väldigt begränsas upp mot skolan och bilarna tyvärr håller hög hastighet. Att släppa dem via tunneln känns lite säkrare men inte helt då backen är brant följt av en snäv sväng där det är otydligt uppmärkt på vilken sida man ska hålla sig på från respektive håll (flertalet kraschar och krockar har hänt) och man kommer rakt upp på en gata, också med dålig sikt både för bilförare och de som kommer upp från tunneln mot </w:t>
      </w:r>
      <w:proofErr w:type="spellStart"/>
      <w:r>
        <w:rPr>
          <w:iCs/>
        </w:rPr>
        <w:t>Munkvägen</w:t>
      </w:r>
      <w:proofErr w:type="spellEnd"/>
      <w:r>
        <w:rPr>
          <w:iCs/>
        </w:rPr>
        <w:t xml:space="preserve">. </w:t>
      </w:r>
    </w:p>
    <w:p w14:paraId="2FA66818" w14:textId="5E567EB7" w:rsidR="00AC7478" w:rsidRPr="00756963" w:rsidRDefault="00AC7478" w:rsidP="00AC7478">
      <w:pPr>
        <w:pStyle w:val="Kommentar"/>
        <w:ind w:left="0"/>
        <w:rPr>
          <w:rFonts w:ascii="Segoe UI" w:hAnsi="Segoe UI"/>
          <w:szCs w:val="18"/>
          <w:lang w:val="en-US"/>
        </w:rPr>
      </w:pPr>
      <w:r>
        <w:rPr>
          <w:iCs/>
        </w:rPr>
        <w:t xml:space="preserve">Skolans och förskolan område kan vi inte vara på under vardagar fram till cirka 17:30 utan kan endast nyttjas på helger och under de veckor som förskolan är stängd på sommaren. Och även fast samhället ser annorlunda ut idag så är vi hemma en del: vi jobbar deltid, slutar tidigt, jobbar skift, har lediga dagar, är sjuka, </w:t>
      </w:r>
      <w:proofErr w:type="spellStart"/>
      <w:r>
        <w:rPr>
          <w:iCs/>
        </w:rPr>
        <w:t>vabbar</w:t>
      </w:r>
      <w:proofErr w:type="spellEnd"/>
      <w:r>
        <w:rPr>
          <w:iCs/>
        </w:rPr>
        <w:t xml:space="preserve"> och är föräldralediga. Visst leker barnen i trädgårdarna men också väldigt mycket i fårhagen, på cykelbanan, nere vid pumphuset, på ängen bredvid Ö-vägen 31 och på parkmarken vid Ö-vägen 17/13a. Denna detaljplan kapar på sikt en hel del av barnen </w:t>
      </w:r>
      <w:proofErr w:type="spellStart"/>
      <w:r>
        <w:rPr>
          <w:iCs/>
        </w:rPr>
        <w:t>lekyta</w:t>
      </w:r>
      <w:proofErr w:type="spellEnd"/>
      <w:r>
        <w:rPr>
          <w:iCs/>
        </w:rPr>
        <w:t xml:space="preserve"> – något att ta i beaktande då det för närvarande bor många barnfamiljer här. </w:t>
      </w:r>
    </w:p>
    <w:p w14:paraId="7329D0B2" w14:textId="6CBB8AB3" w:rsidR="00164131" w:rsidRDefault="00AC7478" w:rsidP="00AC7478">
      <w:pPr>
        <w:pStyle w:val="Kommentarsrubrik"/>
      </w:pPr>
      <w:r>
        <w:t>Kommentar:</w:t>
      </w:r>
    </w:p>
    <w:p w14:paraId="2B14F4C9" w14:textId="428E4444" w:rsidR="00AC7478" w:rsidRDefault="00AC7478" w:rsidP="00AC7478">
      <w:pPr>
        <w:pStyle w:val="Kommentar"/>
      </w:pPr>
      <w:r>
        <w:t xml:space="preserve">Syftet med att upplåta mark till bostäder även söder om den nuvarande cykelvägen är delvis att freda dödisgropen från bilar. </w:t>
      </w:r>
      <w:r w:rsidR="00EE7520" w:rsidRPr="00EE7520">
        <w:t>Bestämmelsen ”natur” syftar, utöver att bevara dödisgropen som naturområde, även till att möjliggöra för en stig kring gropen och öppningar från tomtmark till stigen uppmuntras.</w:t>
      </w:r>
      <w:r w:rsidR="00AF58F1">
        <w:t xml:space="preserve"> Stigen föreslås även ”bölja ut” på sina ställen för att ge plats åt </w:t>
      </w:r>
      <w:proofErr w:type="gramStart"/>
      <w:r w:rsidR="00AF58F1">
        <w:t>t ex</w:t>
      </w:r>
      <w:proofErr w:type="gramEnd"/>
      <w:r w:rsidR="00AF58F1">
        <w:t xml:space="preserve"> </w:t>
      </w:r>
      <w:r w:rsidR="00463307">
        <w:t>samlings- eller mötesplatser med bänkar, belysning, sopkärl och eventuellt en informationstavla och en plats för medhavd matsäck</w:t>
      </w:r>
      <w:r w:rsidR="00AF58F1">
        <w:t>.</w:t>
      </w:r>
      <w:r w:rsidR="006F3E93">
        <w:t xml:space="preserve"> Kommunen delar er synpunkt om att gropen samt dess tillgänglighet är viktigt att värna om vid nybyggnation i området. </w:t>
      </w:r>
    </w:p>
    <w:p w14:paraId="50F547F7" w14:textId="3C6FBDD6" w:rsidR="00AC7478" w:rsidRPr="00AC7478" w:rsidRDefault="00AC7478" w:rsidP="00AC7478">
      <w:pPr>
        <w:rPr>
          <w:lang w:val="en-US"/>
        </w:rPr>
      </w:pPr>
      <w:r w:rsidRPr="00756963">
        <w:rPr>
          <w:lang w:val="en-US"/>
        </w:rPr>
        <w:t xml:space="preserve">Detta </w:t>
      </w:r>
      <w:proofErr w:type="spellStart"/>
      <w:r w:rsidRPr="00756963">
        <w:rPr>
          <w:lang w:val="en-US"/>
        </w:rPr>
        <w:t>gör</w:t>
      </w:r>
      <w:proofErr w:type="spellEnd"/>
      <w:r w:rsidRPr="00756963">
        <w:rPr>
          <w:lang w:val="en-US"/>
        </w:rPr>
        <w:t xml:space="preserve"> </w:t>
      </w:r>
      <w:proofErr w:type="spellStart"/>
      <w:r w:rsidRPr="00756963">
        <w:rPr>
          <w:lang w:val="en-US"/>
        </w:rPr>
        <w:t>också</w:t>
      </w:r>
      <w:proofErr w:type="spellEnd"/>
      <w:r w:rsidRPr="00756963">
        <w:rPr>
          <w:lang w:val="en-US"/>
        </w:rPr>
        <w:t xml:space="preserve"> </w:t>
      </w:r>
      <w:proofErr w:type="spellStart"/>
      <w:r w:rsidRPr="00756963">
        <w:rPr>
          <w:lang w:val="en-US"/>
        </w:rPr>
        <w:t>att</w:t>
      </w:r>
      <w:proofErr w:type="spellEnd"/>
      <w:r w:rsidRPr="00756963">
        <w:rPr>
          <w:lang w:val="en-US"/>
        </w:rPr>
        <w:t xml:space="preserve"> vi </w:t>
      </w:r>
      <w:proofErr w:type="spellStart"/>
      <w:r w:rsidRPr="00756963">
        <w:rPr>
          <w:lang w:val="en-US"/>
        </w:rPr>
        <w:t>ställer</w:t>
      </w:r>
      <w:proofErr w:type="spellEnd"/>
      <w:r w:rsidRPr="00756963">
        <w:rPr>
          <w:lang w:val="en-US"/>
        </w:rPr>
        <w:t xml:space="preserve"> </w:t>
      </w:r>
      <w:proofErr w:type="spellStart"/>
      <w:r w:rsidRPr="00756963">
        <w:rPr>
          <w:lang w:val="en-US"/>
        </w:rPr>
        <w:t>oss</w:t>
      </w:r>
      <w:proofErr w:type="spellEnd"/>
      <w:r w:rsidRPr="00756963">
        <w:rPr>
          <w:lang w:val="en-US"/>
        </w:rPr>
        <w:t xml:space="preserve"> lite </w:t>
      </w:r>
      <w:proofErr w:type="spellStart"/>
      <w:r w:rsidRPr="00756963">
        <w:rPr>
          <w:lang w:val="en-US"/>
        </w:rPr>
        <w:t>frågande</w:t>
      </w:r>
      <w:proofErr w:type="spellEnd"/>
      <w:r w:rsidRPr="00756963">
        <w:rPr>
          <w:lang w:val="en-US"/>
        </w:rPr>
        <w:t xml:space="preserve"> till </w:t>
      </w:r>
      <w:proofErr w:type="spellStart"/>
      <w:r w:rsidRPr="00756963">
        <w:rPr>
          <w:lang w:val="en-US"/>
        </w:rPr>
        <w:t>planeringen</w:t>
      </w:r>
      <w:proofErr w:type="spellEnd"/>
      <w:r w:rsidRPr="00756963">
        <w:rPr>
          <w:lang w:val="en-US"/>
        </w:rPr>
        <w:t xml:space="preserve"> av </w:t>
      </w:r>
      <w:proofErr w:type="spellStart"/>
      <w:r w:rsidRPr="00756963">
        <w:rPr>
          <w:lang w:val="en-US"/>
        </w:rPr>
        <w:t>tomterna</w:t>
      </w:r>
      <w:proofErr w:type="spellEnd"/>
      <w:r w:rsidRPr="00756963">
        <w:rPr>
          <w:lang w:val="en-US"/>
        </w:rPr>
        <w:t xml:space="preserve"> i </w:t>
      </w:r>
      <w:proofErr w:type="spellStart"/>
      <w:r w:rsidRPr="00756963">
        <w:rPr>
          <w:lang w:val="en-US"/>
        </w:rPr>
        <w:t>dödisgropen</w:t>
      </w:r>
      <w:proofErr w:type="spellEnd"/>
      <w:r w:rsidRPr="00756963">
        <w:rPr>
          <w:lang w:val="en-US"/>
        </w:rPr>
        <w:t xml:space="preserve">… </w:t>
      </w:r>
      <w:proofErr w:type="spellStart"/>
      <w:r w:rsidRPr="00756963">
        <w:rPr>
          <w:lang w:val="en-US"/>
        </w:rPr>
        <w:t>Övriga</w:t>
      </w:r>
      <w:proofErr w:type="spellEnd"/>
      <w:r w:rsidRPr="00756963">
        <w:rPr>
          <w:lang w:val="en-US"/>
        </w:rPr>
        <w:t xml:space="preserve"> </w:t>
      </w:r>
      <w:proofErr w:type="spellStart"/>
      <w:r w:rsidRPr="00756963">
        <w:rPr>
          <w:lang w:val="en-US"/>
        </w:rPr>
        <w:t>tomter</w:t>
      </w:r>
      <w:proofErr w:type="spellEnd"/>
      <w:r w:rsidRPr="00756963">
        <w:rPr>
          <w:lang w:val="en-US"/>
        </w:rPr>
        <w:t xml:space="preserve"> </w:t>
      </w:r>
      <w:proofErr w:type="spellStart"/>
      <w:r w:rsidRPr="00756963">
        <w:rPr>
          <w:lang w:val="en-US"/>
        </w:rPr>
        <w:t>kring</w:t>
      </w:r>
      <w:proofErr w:type="spellEnd"/>
      <w:r w:rsidRPr="00756963">
        <w:rPr>
          <w:lang w:val="en-US"/>
        </w:rPr>
        <w:t xml:space="preserve"> </w:t>
      </w:r>
      <w:proofErr w:type="spellStart"/>
      <w:r w:rsidRPr="00756963">
        <w:rPr>
          <w:lang w:val="en-US"/>
        </w:rPr>
        <w:t>fårhagen</w:t>
      </w:r>
      <w:proofErr w:type="spellEnd"/>
      <w:r w:rsidRPr="00756963">
        <w:rPr>
          <w:lang w:val="en-US"/>
        </w:rPr>
        <w:t xml:space="preserve"> ligger </w:t>
      </w:r>
      <w:proofErr w:type="spellStart"/>
      <w:r w:rsidRPr="00756963">
        <w:rPr>
          <w:lang w:val="en-US"/>
        </w:rPr>
        <w:t>på</w:t>
      </w:r>
      <w:proofErr w:type="spellEnd"/>
      <w:r w:rsidRPr="00756963">
        <w:rPr>
          <w:lang w:val="en-US"/>
        </w:rPr>
        <w:t xml:space="preserve"> </w:t>
      </w:r>
      <w:proofErr w:type="spellStart"/>
      <w:r w:rsidRPr="00756963">
        <w:rPr>
          <w:lang w:val="en-US"/>
        </w:rPr>
        <w:t>en</w:t>
      </w:r>
      <w:proofErr w:type="spellEnd"/>
      <w:r w:rsidRPr="00756963">
        <w:rPr>
          <w:lang w:val="en-US"/>
        </w:rPr>
        <w:t xml:space="preserve"> (</w:t>
      </w:r>
      <w:proofErr w:type="spellStart"/>
      <w:r w:rsidRPr="00756963">
        <w:rPr>
          <w:lang w:val="en-US"/>
        </w:rPr>
        <w:t>mycket</w:t>
      </w:r>
      <w:proofErr w:type="spellEnd"/>
      <w:r w:rsidRPr="00756963">
        <w:rPr>
          <w:lang w:val="en-US"/>
        </w:rPr>
        <w:t xml:space="preserve">) </w:t>
      </w:r>
      <w:proofErr w:type="spellStart"/>
      <w:r w:rsidRPr="00756963">
        <w:rPr>
          <w:lang w:val="en-US"/>
        </w:rPr>
        <w:t>högre</w:t>
      </w:r>
      <w:proofErr w:type="spellEnd"/>
      <w:r w:rsidRPr="00756963">
        <w:rPr>
          <w:lang w:val="en-US"/>
        </w:rPr>
        <w:t xml:space="preserve"> </w:t>
      </w:r>
      <w:proofErr w:type="spellStart"/>
      <w:r w:rsidRPr="00756963">
        <w:rPr>
          <w:lang w:val="en-US"/>
        </w:rPr>
        <w:t>höjd</w:t>
      </w:r>
      <w:proofErr w:type="spellEnd"/>
      <w:r w:rsidRPr="00756963">
        <w:rPr>
          <w:lang w:val="en-US"/>
        </w:rPr>
        <w:t xml:space="preserve"> </w:t>
      </w:r>
      <w:proofErr w:type="spellStart"/>
      <w:r w:rsidRPr="00756963">
        <w:rPr>
          <w:lang w:val="en-US"/>
        </w:rPr>
        <w:t>vilket</w:t>
      </w:r>
      <w:proofErr w:type="spellEnd"/>
      <w:r w:rsidRPr="00756963">
        <w:rPr>
          <w:lang w:val="en-US"/>
        </w:rPr>
        <w:t xml:space="preserve"> </w:t>
      </w:r>
      <w:proofErr w:type="spellStart"/>
      <w:r w:rsidRPr="00756963">
        <w:rPr>
          <w:lang w:val="en-US"/>
        </w:rPr>
        <w:t>gör</w:t>
      </w:r>
      <w:proofErr w:type="spellEnd"/>
      <w:r w:rsidRPr="00756963">
        <w:rPr>
          <w:lang w:val="en-US"/>
        </w:rPr>
        <w:t xml:space="preserve"> </w:t>
      </w:r>
      <w:proofErr w:type="spellStart"/>
      <w:r w:rsidRPr="00756963">
        <w:rPr>
          <w:lang w:val="en-US"/>
        </w:rPr>
        <w:t>att</w:t>
      </w:r>
      <w:proofErr w:type="spellEnd"/>
      <w:r w:rsidRPr="00756963">
        <w:rPr>
          <w:lang w:val="en-US"/>
        </w:rPr>
        <w:t xml:space="preserve"> de </w:t>
      </w:r>
      <w:proofErr w:type="spellStart"/>
      <w:r w:rsidRPr="00756963">
        <w:rPr>
          <w:lang w:val="en-US"/>
        </w:rPr>
        <w:t>inte</w:t>
      </w:r>
      <w:proofErr w:type="spellEnd"/>
      <w:r w:rsidRPr="00756963">
        <w:rPr>
          <w:lang w:val="en-US"/>
        </w:rPr>
        <w:t xml:space="preserve"> </w:t>
      </w:r>
      <w:proofErr w:type="spellStart"/>
      <w:r w:rsidRPr="00756963">
        <w:rPr>
          <w:lang w:val="en-US"/>
        </w:rPr>
        <w:t>blir</w:t>
      </w:r>
      <w:proofErr w:type="spellEnd"/>
      <w:r w:rsidRPr="00756963">
        <w:rPr>
          <w:lang w:val="en-US"/>
        </w:rPr>
        <w:t xml:space="preserve"> </w:t>
      </w:r>
      <w:proofErr w:type="spellStart"/>
      <w:r w:rsidRPr="00756963">
        <w:rPr>
          <w:lang w:val="en-US"/>
        </w:rPr>
        <w:t>lika</w:t>
      </w:r>
      <w:proofErr w:type="spellEnd"/>
      <w:r w:rsidRPr="00756963">
        <w:rPr>
          <w:lang w:val="en-US"/>
        </w:rPr>
        <w:t xml:space="preserve"> </w:t>
      </w:r>
      <w:proofErr w:type="spellStart"/>
      <w:r w:rsidRPr="00756963">
        <w:rPr>
          <w:szCs w:val="18"/>
          <w:lang w:val="en-US"/>
        </w:rPr>
        <w:t>störda</w:t>
      </w:r>
      <w:proofErr w:type="spellEnd"/>
      <w:r w:rsidRPr="00756963">
        <w:rPr>
          <w:szCs w:val="18"/>
          <w:lang w:val="en-US"/>
        </w:rPr>
        <w:t xml:space="preserve"> av </w:t>
      </w:r>
      <w:proofErr w:type="spellStart"/>
      <w:r w:rsidRPr="00756963">
        <w:rPr>
          <w:szCs w:val="18"/>
          <w:lang w:val="en-US"/>
        </w:rPr>
        <w:t>stojande</w:t>
      </w:r>
      <w:proofErr w:type="spellEnd"/>
      <w:r w:rsidRPr="00756963">
        <w:rPr>
          <w:szCs w:val="18"/>
          <w:lang w:val="en-US"/>
        </w:rPr>
        <w:t xml:space="preserve"> barn </w:t>
      </w:r>
      <w:proofErr w:type="spellStart"/>
      <w:r w:rsidRPr="00756963">
        <w:rPr>
          <w:szCs w:val="18"/>
          <w:lang w:val="en-US"/>
        </w:rPr>
        <w:t>eller</w:t>
      </w:r>
      <w:proofErr w:type="spellEnd"/>
      <w:r w:rsidRPr="00756963">
        <w:rPr>
          <w:szCs w:val="18"/>
          <w:lang w:val="en-US"/>
        </w:rPr>
        <w:t xml:space="preserve"> </w:t>
      </w:r>
      <w:proofErr w:type="spellStart"/>
      <w:r w:rsidRPr="00756963">
        <w:rPr>
          <w:szCs w:val="18"/>
          <w:lang w:val="en-US"/>
        </w:rPr>
        <w:t>spingande</w:t>
      </w:r>
      <w:proofErr w:type="spellEnd"/>
      <w:r w:rsidRPr="00756963">
        <w:rPr>
          <w:szCs w:val="18"/>
          <w:lang w:val="en-US"/>
        </w:rPr>
        <w:t xml:space="preserve"> </w:t>
      </w:r>
      <w:proofErr w:type="spellStart"/>
      <w:r w:rsidRPr="00756963">
        <w:rPr>
          <w:szCs w:val="18"/>
          <w:lang w:val="en-US"/>
        </w:rPr>
        <w:t>hundar</w:t>
      </w:r>
      <w:proofErr w:type="spellEnd"/>
      <w:r w:rsidRPr="00756963">
        <w:rPr>
          <w:szCs w:val="18"/>
          <w:lang w:val="en-US"/>
        </w:rPr>
        <w:t xml:space="preserve"> </w:t>
      </w:r>
      <w:proofErr w:type="spellStart"/>
      <w:r w:rsidRPr="00756963">
        <w:rPr>
          <w:szCs w:val="18"/>
          <w:lang w:val="en-US"/>
        </w:rPr>
        <w:t>som</w:t>
      </w:r>
      <w:proofErr w:type="spellEnd"/>
      <w:r w:rsidRPr="00756963">
        <w:rPr>
          <w:szCs w:val="18"/>
          <w:lang w:val="en-US"/>
        </w:rPr>
        <w:t xml:space="preserve"> </w:t>
      </w:r>
      <w:proofErr w:type="spellStart"/>
      <w:r w:rsidRPr="00756963">
        <w:rPr>
          <w:szCs w:val="18"/>
          <w:lang w:val="en-US"/>
        </w:rPr>
        <w:t>befinner</w:t>
      </w:r>
      <w:proofErr w:type="spellEnd"/>
      <w:r w:rsidRPr="00756963">
        <w:rPr>
          <w:szCs w:val="18"/>
          <w:lang w:val="en-US"/>
        </w:rPr>
        <w:t xml:space="preserve"> sig i </w:t>
      </w:r>
      <w:proofErr w:type="spellStart"/>
      <w:r w:rsidRPr="00756963">
        <w:rPr>
          <w:szCs w:val="18"/>
          <w:lang w:val="en-US"/>
        </w:rPr>
        <w:t>fårhagen</w:t>
      </w:r>
      <w:proofErr w:type="spellEnd"/>
      <w:r w:rsidRPr="00756963">
        <w:rPr>
          <w:szCs w:val="18"/>
          <w:lang w:val="en-US"/>
        </w:rPr>
        <w:t xml:space="preserve">. De </w:t>
      </w:r>
      <w:proofErr w:type="spellStart"/>
      <w:r w:rsidRPr="00756963">
        <w:rPr>
          <w:szCs w:val="18"/>
          <w:lang w:val="en-US"/>
        </w:rPr>
        <w:t>nya</w:t>
      </w:r>
      <w:proofErr w:type="spellEnd"/>
      <w:r w:rsidRPr="00756963">
        <w:rPr>
          <w:szCs w:val="18"/>
          <w:lang w:val="en-US"/>
        </w:rPr>
        <w:t xml:space="preserve"> </w:t>
      </w:r>
      <w:proofErr w:type="spellStart"/>
      <w:r w:rsidRPr="00756963">
        <w:rPr>
          <w:szCs w:val="18"/>
          <w:lang w:val="en-US"/>
        </w:rPr>
        <w:t>tomterna</w:t>
      </w:r>
      <w:proofErr w:type="spellEnd"/>
      <w:r w:rsidRPr="00756963">
        <w:rPr>
          <w:szCs w:val="18"/>
          <w:lang w:val="en-US"/>
        </w:rPr>
        <w:t xml:space="preserve"> </w:t>
      </w:r>
      <w:proofErr w:type="spellStart"/>
      <w:r w:rsidRPr="00756963">
        <w:rPr>
          <w:szCs w:val="18"/>
          <w:lang w:val="en-US"/>
        </w:rPr>
        <w:t>kommer</w:t>
      </w:r>
      <w:proofErr w:type="spellEnd"/>
      <w:r w:rsidRPr="00756963">
        <w:rPr>
          <w:szCs w:val="18"/>
          <w:lang w:val="en-US"/>
        </w:rPr>
        <w:t xml:space="preserve"> </w:t>
      </w:r>
      <w:proofErr w:type="spellStart"/>
      <w:r w:rsidRPr="00756963">
        <w:rPr>
          <w:szCs w:val="18"/>
          <w:lang w:val="en-US"/>
        </w:rPr>
        <w:t>ju</w:t>
      </w:r>
      <w:proofErr w:type="spellEnd"/>
      <w:r w:rsidRPr="00756963">
        <w:rPr>
          <w:szCs w:val="18"/>
          <w:lang w:val="en-US"/>
        </w:rPr>
        <w:t xml:space="preserve"> </w:t>
      </w:r>
      <w:proofErr w:type="spellStart"/>
      <w:r w:rsidRPr="00756963">
        <w:rPr>
          <w:szCs w:val="18"/>
          <w:lang w:val="en-US"/>
        </w:rPr>
        <w:t>delvis</w:t>
      </w:r>
      <w:proofErr w:type="spellEnd"/>
      <w:r w:rsidRPr="00756963">
        <w:rPr>
          <w:szCs w:val="18"/>
          <w:lang w:val="en-US"/>
        </w:rPr>
        <w:t xml:space="preserve"> </w:t>
      </w:r>
      <w:proofErr w:type="spellStart"/>
      <w:r w:rsidRPr="00756963">
        <w:rPr>
          <w:szCs w:val="18"/>
          <w:lang w:val="en-US"/>
        </w:rPr>
        <w:t>att</w:t>
      </w:r>
      <w:proofErr w:type="spellEnd"/>
      <w:r w:rsidRPr="00756963">
        <w:rPr>
          <w:szCs w:val="18"/>
          <w:lang w:val="en-US"/>
        </w:rPr>
        <w:t xml:space="preserve"> </w:t>
      </w:r>
      <w:proofErr w:type="spellStart"/>
      <w:r w:rsidRPr="00756963">
        <w:rPr>
          <w:szCs w:val="18"/>
          <w:lang w:val="en-US"/>
        </w:rPr>
        <w:t>ligga</w:t>
      </w:r>
      <w:proofErr w:type="spellEnd"/>
      <w:r w:rsidRPr="00756963">
        <w:rPr>
          <w:szCs w:val="18"/>
          <w:lang w:val="en-US"/>
        </w:rPr>
        <w:t xml:space="preserve"> </w:t>
      </w:r>
      <w:proofErr w:type="spellStart"/>
      <w:r w:rsidRPr="00756963">
        <w:rPr>
          <w:szCs w:val="18"/>
          <w:lang w:val="en-US"/>
        </w:rPr>
        <w:t>på</w:t>
      </w:r>
      <w:proofErr w:type="spellEnd"/>
      <w:r w:rsidRPr="00756963">
        <w:rPr>
          <w:szCs w:val="18"/>
          <w:lang w:val="en-US"/>
        </w:rPr>
        <w:t xml:space="preserve"> </w:t>
      </w:r>
      <w:proofErr w:type="spellStart"/>
      <w:r w:rsidRPr="00756963">
        <w:rPr>
          <w:szCs w:val="18"/>
          <w:lang w:val="en-US"/>
        </w:rPr>
        <w:t>samma</w:t>
      </w:r>
      <w:proofErr w:type="spellEnd"/>
      <w:r w:rsidRPr="00756963">
        <w:rPr>
          <w:szCs w:val="18"/>
          <w:lang w:val="en-US"/>
        </w:rPr>
        <w:t xml:space="preserve"> </w:t>
      </w:r>
      <w:proofErr w:type="spellStart"/>
      <w:r w:rsidRPr="00756963">
        <w:rPr>
          <w:szCs w:val="18"/>
          <w:lang w:val="en-US"/>
        </w:rPr>
        <w:t>nivå</w:t>
      </w:r>
      <w:proofErr w:type="spellEnd"/>
      <w:r w:rsidRPr="00756963">
        <w:rPr>
          <w:szCs w:val="18"/>
          <w:lang w:val="en-US"/>
        </w:rPr>
        <w:t xml:space="preserve"> </w:t>
      </w:r>
      <w:proofErr w:type="spellStart"/>
      <w:r w:rsidRPr="00756963">
        <w:rPr>
          <w:szCs w:val="18"/>
          <w:lang w:val="en-US"/>
        </w:rPr>
        <w:t>som</w:t>
      </w:r>
      <w:proofErr w:type="spellEnd"/>
      <w:r w:rsidRPr="00756963">
        <w:rPr>
          <w:szCs w:val="18"/>
          <w:lang w:val="en-US"/>
        </w:rPr>
        <w:t xml:space="preserve"> </w:t>
      </w:r>
      <w:proofErr w:type="spellStart"/>
      <w:r w:rsidRPr="00756963">
        <w:rPr>
          <w:szCs w:val="18"/>
          <w:lang w:val="en-US"/>
        </w:rPr>
        <w:t>fårhagen</w:t>
      </w:r>
      <w:proofErr w:type="spellEnd"/>
      <w:r w:rsidRPr="00756963">
        <w:rPr>
          <w:szCs w:val="18"/>
          <w:lang w:val="en-US"/>
        </w:rPr>
        <w:t xml:space="preserve"> och vi </w:t>
      </w:r>
      <w:proofErr w:type="spellStart"/>
      <w:r w:rsidRPr="00756963">
        <w:rPr>
          <w:szCs w:val="18"/>
          <w:lang w:val="en-US"/>
        </w:rPr>
        <w:t>tror</w:t>
      </w:r>
      <w:proofErr w:type="spellEnd"/>
      <w:r w:rsidRPr="00756963">
        <w:rPr>
          <w:szCs w:val="18"/>
          <w:lang w:val="en-US"/>
        </w:rPr>
        <w:t xml:space="preserve"> </w:t>
      </w:r>
      <w:proofErr w:type="spellStart"/>
      <w:r w:rsidRPr="00756963">
        <w:rPr>
          <w:szCs w:val="18"/>
          <w:lang w:val="en-US"/>
        </w:rPr>
        <w:t>att</w:t>
      </w:r>
      <w:proofErr w:type="spellEnd"/>
      <w:r w:rsidRPr="00756963">
        <w:rPr>
          <w:szCs w:val="18"/>
          <w:lang w:val="en-US"/>
        </w:rPr>
        <w:t xml:space="preserve"> det </w:t>
      </w:r>
      <w:proofErr w:type="spellStart"/>
      <w:r w:rsidRPr="00756963">
        <w:rPr>
          <w:szCs w:val="18"/>
          <w:lang w:val="en-US"/>
        </w:rPr>
        <w:t>skulle</w:t>
      </w:r>
      <w:proofErr w:type="spellEnd"/>
      <w:r w:rsidRPr="00756963">
        <w:rPr>
          <w:szCs w:val="18"/>
          <w:lang w:val="en-US"/>
        </w:rPr>
        <w:t xml:space="preserve"> </w:t>
      </w:r>
      <w:proofErr w:type="spellStart"/>
      <w:r w:rsidRPr="00756963">
        <w:rPr>
          <w:szCs w:val="18"/>
          <w:lang w:val="en-US"/>
        </w:rPr>
        <w:t>kunna</w:t>
      </w:r>
      <w:proofErr w:type="spellEnd"/>
      <w:r w:rsidRPr="00756963">
        <w:rPr>
          <w:szCs w:val="18"/>
          <w:lang w:val="en-US"/>
        </w:rPr>
        <w:t xml:space="preserve"> </w:t>
      </w:r>
      <w:proofErr w:type="spellStart"/>
      <w:r w:rsidRPr="00756963">
        <w:rPr>
          <w:szCs w:val="18"/>
          <w:lang w:val="en-US"/>
        </w:rPr>
        <w:t>skapa</w:t>
      </w:r>
      <w:proofErr w:type="spellEnd"/>
      <w:r w:rsidRPr="00756963">
        <w:rPr>
          <w:szCs w:val="18"/>
          <w:lang w:val="en-US"/>
        </w:rPr>
        <w:t xml:space="preserve"> </w:t>
      </w:r>
      <w:proofErr w:type="spellStart"/>
      <w:r w:rsidRPr="00756963">
        <w:rPr>
          <w:szCs w:val="18"/>
          <w:lang w:val="en-US"/>
        </w:rPr>
        <w:t>en</w:t>
      </w:r>
      <w:proofErr w:type="spellEnd"/>
      <w:r w:rsidRPr="00756963">
        <w:rPr>
          <w:szCs w:val="18"/>
          <w:lang w:val="en-US"/>
        </w:rPr>
        <w:t xml:space="preserve"> </w:t>
      </w:r>
      <w:proofErr w:type="spellStart"/>
      <w:r w:rsidRPr="00756963">
        <w:rPr>
          <w:szCs w:val="18"/>
          <w:lang w:val="en-US"/>
        </w:rPr>
        <w:t>känsla</w:t>
      </w:r>
      <w:proofErr w:type="spellEnd"/>
      <w:r w:rsidRPr="00756963">
        <w:rPr>
          <w:szCs w:val="18"/>
          <w:lang w:val="en-US"/>
        </w:rPr>
        <w:t xml:space="preserve"> av </w:t>
      </w:r>
      <w:proofErr w:type="spellStart"/>
      <w:r w:rsidRPr="00756963">
        <w:rPr>
          <w:szCs w:val="18"/>
          <w:lang w:val="en-US"/>
        </w:rPr>
        <w:t>att</w:t>
      </w:r>
      <w:proofErr w:type="spellEnd"/>
      <w:r w:rsidRPr="00756963">
        <w:rPr>
          <w:szCs w:val="18"/>
          <w:lang w:val="en-US"/>
        </w:rPr>
        <w:t xml:space="preserve"> </w:t>
      </w:r>
      <w:proofErr w:type="spellStart"/>
      <w:r w:rsidRPr="00756963">
        <w:rPr>
          <w:szCs w:val="18"/>
          <w:lang w:val="en-US"/>
        </w:rPr>
        <w:t>barnen</w:t>
      </w:r>
      <w:proofErr w:type="spellEnd"/>
      <w:r w:rsidRPr="00756963">
        <w:rPr>
          <w:szCs w:val="18"/>
          <w:lang w:val="en-US"/>
        </w:rPr>
        <w:t>/</w:t>
      </w:r>
      <w:proofErr w:type="spellStart"/>
      <w:r w:rsidRPr="00756963">
        <w:rPr>
          <w:szCs w:val="18"/>
          <w:lang w:val="en-US"/>
        </w:rPr>
        <w:t>människorna</w:t>
      </w:r>
      <w:proofErr w:type="spellEnd"/>
      <w:r w:rsidRPr="00756963">
        <w:rPr>
          <w:szCs w:val="18"/>
          <w:lang w:val="en-US"/>
        </w:rPr>
        <w:t>/</w:t>
      </w:r>
      <w:proofErr w:type="spellStart"/>
      <w:r w:rsidRPr="00756963">
        <w:rPr>
          <w:szCs w:val="18"/>
          <w:lang w:val="en-US"/>
        </w:rPr>
        <w:t>hundarna</w:t>
      </w:r>
      <w:proofErr w:type="spellEnd"/>
      <w:r w:rsidRPr="00756963">
        <w:rPr>
          <w:szCs w:val="18"/>
          <w:lang w:val="en-US"/>
        </w:rPr>
        <w:t xml:space="preserve"> </w:t>
      </w:r>
      <w:proofErr w:type="spellStart"/>
      <w:r w:rsidRPr="00756963">
        <w:rPr>
          <w:szCs w:val="18"/>
          <w:lang w:val="en-US"/>
        </w:rPr>
        <w:t>kommer</w:t>
      </w:r>
      <w:proofErr w:type="spellEnd"/>
      <w:r w:rsidRPr="00756963">
        <w:rPr>
          <w:szCs w:val="18"/>
          <w:lang w:val="en-US"/>
        </w:rPr>
        <w:t xml:space="preserve"> för </w:t>
      </w:r>
      <w:proofErr w:type="spellStart"/>
      <w:r w:rsidRPr="00756963">
        <w:rPr>
          <w:szCs w:val="18"/>
          <w:lang w:val="en-US"/>
        </w:rPr>
        <w:t>nära</w:t>
      </w:r>
      <w:proofErr w:type="spellEnd"/>
      <w:r w:rsidRPr="00756963">
        <w:rPr>
          <w:szCs w:val="18"/>
          <w:lang w:val="en-US"/>
        </w:rPr>
        <w:t xml:space="preserve"> </w:t>
      </w:r>
      <w:proofErr w:type="spellStart"/>
      <w:r w:rsidRPr="00756963">
        <w:rPr>
          <w:szCs w:val="18"/>
          <w:lang w:val="en-US"/>
        </w:rPr>
        <w:t>inpå</w:t>
      </w:r>
      <w:proofErr w:type="spellEnd"/>
      <w:r w:rsidRPr="00756963">
        <w:rPr>
          <w:szCs w:val="18"/>
          <w:lang w:val="en-US"/>
        </w:rPr>
        <w:t xml:space="preserve"> för de </w:t>
      </w:r>
      <w:proofErr w:type="spellStart"/>
      <w:r w:rsidRPr="00756963">
        <w:rPr>
          <w:szCs w:val="18"/>
          <w:lang w:val="en-US"/>
        </w:rPr>
        <w:t>som</w:t>
      </w:r>
      <w:proofErr w:type="spellEnd"/>
      <w:r w:rsidRPr="00756963">
        <w:rPr>
          <w:szCs w:val="18"/>
          <w:lang w:val="en-US"/>
        </w:rPr>
        <w:t xml:space="preserve"> </w:t>
      </w:r>
      <w:proofErr w:type="spellStart"/>
      <w:r w:rsidRPr="00756963">
        <w:rPr>
          <w:szCs w:val="18"/>
          <w:lang w:val="en-US"/>
        </w:rPr>
        <w:t>har</w:t>
      </w:r>
      <w:proofErr w:type="spellEnd"/>
      <w:r w:rsidRPr="00756963">
        <w:rPr>
          <w:szCs w:val="18"/>
          <w:lang w:val="en-US"/>
        </w:rPr>
        <w:t xml:space="preserve"> </w:t>
      </w:r>
      <w:proofErr w:type="spellStart"/>
      <w:r w:rsidRPr="00756963">
        <w:rPr>
          <w:szCs w:val="18"/>
          <w:lang w:val="en-US"/>
        </w:rPr>
        <w:t>tomt</w:t>
      </w:r>
      <w:proofErr w:type="spellEnd"/>
      <w:r w:rsidRPr="00756963">
        <w:rPr>
          <w:szCs w:val="18"/>
          <w:lang w:val="en-US"/>
        </w:rPr>
        <w:t xml:space="preserve"> </w:t>
      </w:r>
      <w:proofErr w:type="spellStart"/>
      <w:r w:rsidRPr="00756963">
        <w:rPr>
          <w:szCs w:val="18"/>
          <w:lang w:val="en-US"/>
        </w:rPr>
        <w:t>där</w:t>
      </w:r>
      <w:proofErr w:type="spellEnd"/>
      <w:r w:rsidRPr="00756963">
        <w:rPr>
          <w:szCs w:val="18"/>
          <w:lang w:val="en-US"/>
        </w:rPr>
        <w:t xml:space="preserve">. Kanske </w:t>
      </w:r>
      <w:proofErr w:type="spellStart"/>
      <w:r w:rsidRPr="00756963">
        <w:rPr>
          <w:szCs w:val="18"/>
          <w:lang w:val="en-US"/>
        </w:rPr>
        <w:t>känner</w:t>
      </w:r>
      <w:proofErr w:type="spellEnd"/>
      <w:r w:rsidRPr="00756963">
        <w:rPr>
          <w:szCs w:val="18"/>
          <w:lang w:val="en-US"/>
        </w:rPr>
        <w:t xml:space="preserve"> man sig </w:t>
      </w:r>
      <w:proofErr w:type="spellStart"/>
      <w:r w:rsidRPr="00756963">
        <w:rPr>
          <w:szCs w:val="18"/>
          <w:lang w:val="en-US"/>
        </w:rPr>
        <w:t>också</w:t>
      </w:r>
      <w:proofErr w:type="spellEnd"/>
      <w:r w:rsidRPr="00756963">
        <w:rPr>
          <w:szCs w:val="18"/>
          <w:lang w:val="en-US"/>
        </w:rPr>
        <w:t xml:space="preserve"> </w:t>
      </w:r>
      <w:proofErr w:type="spellStart"/>
      <w:r w:rsidRPr="00756963">
        <w:rPr>
          <w:szCs w:val="18"/>
          <w:lang w:val="en-US"/>
        </w:rPr>
        <w:t>mindre</w:t>
      </w:r>
      <w:proofErr w:type="spellEnd"/>
      <w:r w:rsidRPr="00756963">
        <w:rPr>
          <w:szCs w:val="18"/>
          <w:lang w:val="en-US"/>
        </w:rPr>
        <w:t xml:space="preserve"> </w:t>
      </w:r>
      <w:proofErr w:type="spellStart"/>
      <w:r w:rsidRPr="00756963">
        <w:rPr>
          <w:szCs w:val="18"/>
          <w:lang w:val="en-US"/>
        </w:rPr>
        <w:t>motiverad</w:t>
      </w:r>
      <w:proofErr w:type="spellEnd"/>
      <w:r w:rsidRPr="00756963">
        <w:rPr>
          <w:szCs w:val="18"/>
          <w:lang w:val="en-US"/>
        </w:rPr>
        <w:t xml:space="preserve"> </w:t>
      </w:r>
      <w:proofErr w:type="spellStart"/>
      <w:r w:rsidRPr="00756963">
        <w:rPr>
          <w:szCs w:val="18"/>
          <w:lang w:val="en-US"/>
        </w:rPr>
        <w:t>att</w:t>
      </w:r>
      <w:proofErr w:type="spellEnd"/>
      <w:r w:rsidRPr="00756963">
        <w:rPr>
          <w:szCs w:val="18"/>
          <w:lang w:val="en-US"/>
        </w:rPr>
        <w:t xml:space="preserve"> </w:t>
      </w:r>
      <w:proofErr w:type="spellStart"/>
      <w:r w:rsidRPr="00756963">
        <w:rPr>
          <w:szCs w:val="18"/>
          <w:lang w:val="en-US"/>
        </w:rPr>
        <w:t>låta</w:t>
      </w:r>
      <w:proofErr w:type="spellEnd"/>
      <w:r w:rsidRPr="00756963">
        <w:rPr>
          <w:szCs w:val="18"/>
          <w:lang w:val="en-US"/>
        </w:rPr>
        <w:t xml:space="preserve"> </w:t>
      </w:r>
      <w:proofErr w:type="spellStart"/>
      <w:r w:rsidRPr="00756963">
        <w:rPr>
          <w:szCs w:val="18"/>
          <w:lang w:val="en-US"/>
        </w:rPr>
        <w:t>sina</w:t>
      </w:r>
      <w:proofErr w:type="spellEnd"/>
      <w:r w:rsidRPr="00756963">
        <w:rPr>
          <w:szCs w:val="18"/>
          <w:lang w:val="en-US"/>
        </w:rPr>
        <w:t xml:space="preserve"> barn </w:t>
      </w:r>
      <w:proofErr w:type="spellStart"/>
      <w:r w:rsidRPr="00756963">
        <w:rPr>
          <w:szCs w:val="18"/>
          <w:lang w:val="en-US"/>
        </w:rPr>
        <w:t>leka</w:t>
      </w:r>
      <w:proofErr w:type="spellEnd"/>
      <w:r w:rsidRPr="00756963">
        <w:rPr>
          <w:szCs w:val="18"/>
          <w:lang w:val="en-US"/>
        </w:rPr>
        <w:t xml:space="preserve"> </w:t>
      </w:r>
      <w:proofErr w:type="spellStart"/>
      <w:r w:rsidRPr="00756963">
        <w:rPr>
          <w:szCs w:val="18"/>
          <w:lang w:val="en-US"/>
        </w:rPr>
        <w:t>där</w:t>
      </w:r>
      <w:proofErr w:type="spellEnd"/>
      <w:r w:rsidRPr="00756963">
        <w:rPr>
          <w:szCs w:val="18"/>
          <w:lang w:val="en-US"/>
        </w:rPr>
        <w:t xml:space="preserve"> för </w:t>
      </w:r>
      <w:proofErr w:type="spellStart"/>
      <w:r w:rsidRPr="00756963">
        <w:rPr>
          <w:szCs w:val="18"/>
          <w:lang w:val="en-US"/>
        </w:rPr>
        <w:t>att</w:t>
      </w:r>
      <w:proofErr w:type="spellEnd"/>
      <w:r w:rsidRPr="00756963">
        <w:rPr>
          <w:szCs w:val="18"/>
          <w:lang w:val="en-US"/>
        </w:rPr>
        <w:t xml:space="preserve"> man </w:t>
      </w:r>
      <w:proofErr w:type="spellStart"/>
      <w:r w:rsidRPr="00756963">
        <w:rPr>
          <w:szCs w:val="18"/>
          <w:lang w:val="en-US"/>
        </w:rPr>
        <w:t>inte</w:t>
      </w:r>
      <w:proofErr w:type="spellEnd"/>
      <w:r w:rsidRPr="00756963">
        <w:rPr>
          <w:szCs w:val="18"/>
          <w:lang w:val="en-US"/>
        </w:rPr>
        <w:t xml:space="preserve"> </w:t>
      </w:r>
      <w:proofErr w:type="spellStart"/>
      <w:r w:rsidRPr="00756963">
        <w:rPr>
          <w:szCs w:val="18"/>
          <w:lang w:val="en-US"/>
        </w:rPr>
        <w:t>vill</w:t>
      </w:r>
      <w:proofErr w:type="spellEnd"/>
      <w:r w:rsidRPr="00756963">
        <w:rPr>
          <w:szCs w:val="18"/>
          <w:lang w:val="en-US"/>
        </w:rPr>
        <w:t xml:space="preserve"> </w:t>
      </w:r>
      <w:proofErr w:type="spellStart"/>
      <w:r w:rsidRPr="00756963">
        <w:rPr>
          <w:szCs w:val="18"/>
          <w:lang w:val="en-US"/>
        </w:rPr>
        <w:t>skapa</w:t>
      </w:r>
      <w:proofErr w:type="spellEnd"/>
      <w:r w:rsidRPr="00756963">
        <w:rPr>
          <w:szCs w:val="18"/>
          <w:lang w:val="en-US"/>
        </w:rPr>
        <w:t xml:space="preserve"> </w:t>
      </w:r>
      <w:proofErr w:type="spellStart"/>
      <w:r w:rsidRPr="00756963">
        <w:rPr>
          <w:szCs w:val="18"/>
          <w:lang w:val="en-US"/>
        </w:rPr>
        <w:t>obehag</w:t>
      </w:r>
      <w:proofErr w:type="spellEnd"/>
      <w:r w:rsidRPr="00756963">
        <w:rPr>
          <w:szCs w:val="18"/>
          <w:lang w:val="en-US"/>
        </w:rPr>
        <w:t xml:space="preserve"> för </w:t>
      </w:r>
      <w:proofErr w:type="spellStart"/>
      <w:r w:rsidRPr="00756963">
        <w:rPr>
          <w:szCs w:val="18"/>
          <w:lang w:val="en-US"/>
        </w:rPr>
        <w:t>sina</w:t>
      </w:r>
      <w:proofErr w:type="spellEnd"/>
      <w:r w:rsidRPr="00756963">
        <w:rPr>
          <w:szCs w:val="18"/>
          <w:lang w:val="en-US"/>
        </w:rPr>
        <w:t xml:space="preserve"> </w:t>
      </w:r>
      <w:proofErr w:type="spellStart"/>
      <w:r w:rsidRPr="00756963">
        <w:rPr>
          <w:szCs w:val="18"/>
          <w:lang w:val="en-US"/>
        </w:rPr>
        <w:t>grannar</w:t>
      </w:r>
      <w:proofErr w:type="spellEnd"/>
      <w:r w:rsidRPr="00756963">
        <w:rPr>
          <w:szCs w:val="18"/>
          <w:lang w:val="en-US"/>
        </w:rPr>
        <w:t xml:space="preserve">? </w:t>
      </w:r>
      <w:proofErr w:type="spellStart"/>
      <w:r w:rsidRPr="00756963">
        <w:rPr>
          <w:szCs w:val="18"/>
          <w:lang w:val="en-US"/>
        </w:rPr>
        <w:t>Svårt</w:t>
      </w:r>
      <w:proofErr w:type="spellEnd"/>
      <w:r w:rsidRPr="00756963">
        <w:rPr>
          <w:szCs w:val="18"/>
          <w:lang w:val="en-US"/>
        </w:rPr>
        <w:t xml:space="preserve"> </w:t>
      </w:r>
      <w:proofErr w:type="spellStart"/>
      <w:r w:rsidRPr="00756963">
        <w:rPr>
          <w:szCs w:val="18"/>
          <w:lang w:val="en-US"/>
        </w:rPr>
        <w:t>att</w:t>
      </w:r>
      <w:proofErr w:type="spellEnd"/>
      <w:r w:rsidRPr="00756963">
        <w:rPr>
          <w:szCs w:val="18"/>
          <w:lang w:val="en-US"/>
        </w:rPr>
        <w:t xml:space="preserve"> </w:t>
      </w:r>
      <w:proofErr w:type="spellStart"/>
      <w:r w:rsidRPr="00756963">
        <w:rPr>
          <w:szCs w:val="18"/>
          <w:lang w:val="en-US"/>
        </w:rPr>
        <w:t>sia</w:t>
      </w:r>
      <w:proofErr w:type="spellEnd"/>
      <w:r w:rsidRPr="00756963">
        <w:rPr>
          <w:szCs w:val="18"/>
          <w:lang w:val="en-US"/>
        </w:rPr>
        <w:t xml:space="preserve"> om </w:t>
      </w:r>
      <w:proofErr w:type="spellStart"/>
      <w:r w:rsidRPr="00756963">
        <w:rPr>
          <w:szCs w:val="18"/>
          <w:lang w:val="en-US"/>
        </w:rPr>
        <w:t>såklart</w:t>
      </w:r>
      <w:proofErr w:type="spellEnd"/>
      <w:r w:rsidRPr="00756963">
        <w:rPr>
          <w:szCs w:val="18"/>
          <w:lang w:val="en-US"/>
        </w:rPr>
        <w:t xml:space="preserve">, men </w:t>
      </w:r>
      <w:proofErr w:type="spellStart"/>
      <w:r w:rsidRPr="00756963">
        <w:rPr>
          <w:szCs w:val="18"/>
          <w:lang w:val="en-US"/>
        </w:rPr>
        <w:t>viss</w:t>
      </w:r>
      <w:proofErr w:type="spellEnd"/>
      <w:r w:rsidRPr="00756963">
        <w:rPr>
          <w:szCs w:val="18"/>
          <w:lang w:val="en-US"/>
        </w:rPr>
        <w:t xml:space="preserve"> risk </w:t>
      </w:r>
      <w:proofErr w:type="spellStart"/>
      <w:r w:rsidRPr="00756963">
        <w:rPr>
          <w:szCs w:val="18"/>
          <w:lang w:val="en-US"/>
        </w:rPr>
        <w:t>finns</w:t>
      </w:r>
      <w:proofErr w:type="spellEnd"/>
      <w:r w:rsidRPr="00756963">
        <w:rPr>
          <w:szCs w:val="18"/>
          <w:lang w:val="en-US"/>
        </w:rPr>
        <w:t xml:space="preserve">. </w:t>
      </w:r>
    </w:p>
    <w:p w14:paraId="6CD6C1E5" w14:textId="77777777" w:rsidR="00AC7478" w:rsidRDefault="00AC7478" w:rsidP="00AC7478">
      <w:pPr>
        <w:rPr>
          <w:lang w:val="en-US"/>
        </w:rPr>
      </w:pPr>
      <w:r w:rsidRPr="00756963">
        <w:rPr>
          <w:lang w:val="en-US"/>
        </w:rPr>
        <w:t xml:space="preserve">Vi lade </w:t>
      </w:r>
      <w:proofErr w:type="spellStart"/>
      <w:r w:rsidRPr="00756963">
        <w:rPr>
          <w:lang w:val="en-US"/>
        </w:rPr>
        <w:t>också</w:t>
      </w:r>
      <w:proofErr w:type="spellEnd"/>
      <w:r w:rsidRPr="00756963">
        <w:rPr>
          <w:lang w:val="en-US"/>
        </w:rPr>
        <w:t xml:space="preserve"> </w:t>
      </w:r>
      <w:proofErr w:type="spellStart"/>
      <w:r w:rsidRPr="00756963">
        <w:rPr>
          <w:lang w:val="en-US"/>
        </w:rPr>
        <w:t>märke</w:t>
      </w:r>
      <w:proofErr w:type="spellEnd"/>
      <w:r w:rsidRPr="00756963">
        <w:rPr>
          <w:lang w:val="en-US"/>
        </w:rPr>
        <w:t xml:space="preserve"> till </w:t>
      </w:r>
      <w:proofErr w:type="spellStart"/>
      <w:r w:rsidRPr="00756963">
        <w:rPr>
          <w:lang w:val="en-US"/>
        </w:rPr>
        <w:t>att</w:t>
      </w:r>
      <w:proofErr w:type="spellEnd"/>
      <w:r w:rsidRPr="00756963">
        <w:rPr>
          <w:lang w:val="en-US"/>
        </w:rPr>
        <w:t xml:space="preserve"> de </w:t>
      </w:r>
      <w:proofErr w:type="spellStart"/>
      <w:r w:rsidRPr="00756963">
        <w:rPr>
          <w:lang w:val="en-US"/>
        </w:rPr>
        <w:t>första</w:t>
      </w:r>
      <w:proofErr w:type="spellEnd"/>
      <w:r w:rsidRPr="00756963">
        <w:rPr>
          <w:lang w:val="en-US"/>
        </w:rPr>
        <w:t xml:space="preserve"> </w:t>
      </w:r>
      <w:proofErr w:type="spellStart"/>
      <w:r w:rsidRPr="00756963">
        <w:rPr>
          <w:lang w:val="en-US"/>
        </w:rPr>
        <w:t>två</w:t>
      </w:r>
      <w:proofErr w:type="spellEnd"/>
      <w:r w:rsidRPr="00756963">
        <w:rPr>
          <w:lang w:val="en-US"/>
        </w:rPr>
        <w:t xml:space="preserve"> </w:t>
      </w:r>
      <w:proofErr w:type="spellStart"/>
      <w:r w:rsidRPr="00756963">
        <w:rPr>
          <w:lang w:val="en-US"/>
        </w:rPr>
        <w:t>tomterna</w:t>
      </w:r>
      <w:proofErr w:type="spellEnd"/>
      <w:r w:rsidRPr="00756963">
        <w:rPr>
          <w:lang w:val="en-US"/>
        </w:rPr>
        <w:t xml:space="preserve"> sett </w:t>
      </w:r>
      <w:proofErr w:type="spellStart"/>
      <w:r w:rsidRPr="00756963">
        <w:rPr>
          <w:lang w:val="en-US"/>
        </w:rPr>
        <w:t>från</w:t>
      </w:r>
      <w:proofErr w:type="spellEnd"/>
      <w:r w:rsidRPr="00756963">
        <w:rPr>
          <w:lang w:val="en-US"/>
        </w:rPr>
        <w:t xml:space="preserve"> </w:t>
      </w:r>
      <w:proofErr w:type="spellStart"/>
      <w:r w:rsidRPr="00756963">
        <w:rPr>
          <w:lang w:val="en-US"/>
        </w:rPr>
        <w:t>vårt</w:t>
      </w:r>
      <w:proofErr w:type="spellEnd"/>
      <w:r w:rsidRPr="00756963">
        <w:rPr>
          <w:lang w:val="en-US"/>
        </w:rPr>
        <w:t xml:space="preserve"> </w:t>
      </w:r>
      <w:proofErr w:type="spellStart"/>
      <w:r w:rsidRPr="00756963">
        <w:rPr>
          <w:lang w:val="en-US"/>
        </w:rPr>
        <w:t>håll</w:t>
      </w:r>
      <w:proofErr w:type="spellEnd"/>
      <w:r w:rsidRPr="00756963">
        <w:rPr>
          <w:lang w:val="en-US"/>
        </w:rPr>
        <w:t xml:space="preserve"> </w:t>
      </w:r>
      <w:proofErr w:type="spellStart"/>
      <w:r w:rsidRPr="00756963">
        <w:rPr>
          <w:lang w:val="en-US"/>
        </w:rPr>
        <w:t>är</w:t>
      </w:r>
      <w:proofErr w:type="spellEnd"/>
      <w:r w:rsidRPr="00756963">
        <w:rPr>
          <w:lang w:val="en-US"/>
        </w:rPr>
        <w:t xml:space="preserve"> </w:t>
      </w:r>
      <w:proofErr w:type="spellStart"/>
      <w:r w:rsidRPr="00756963">
        <w:rPr>
          <w:lang w:val="en-US"/>
        </w:rPr>
        <w:t>väldigt</w:t>
      </w:r>
      <w:proofErr w:type="spellEnd"/>
      <w:r w:rsidRPr="00756963">
        <w:rPr>
          <w:lang w:val="en-US"/>
        </w:rPr>
        <w:t xml:space="preserve"> </w:t>
      </w:r>
      <w:proofErr w:type="spellStart"/>
      <w:r w:rsidRPr="00756963">
        <w:rPr>
          <w:lang w:val="en-US"/>
        </w:rPr>
        <w:t>smala</w:t>
      </w:r>
      <w:proofErr w:type="spellEnd"/>
      <w:r w:rsidRPr="00756963">
        <w:rPr>
          <w:lang w:val="en-US"/>
        </w:rPr>
        <w:t xml:space="preserve">. Vi </w:t>
      </w:r>
      <w:proofErr w:type="spellStart"/>
      <w:r w:rsidRPr="00756963">
        <w:rPr>
          <w:lang w:val="en-US"/>
        </w:rPr>
        <w:t>gjorde</w:t>
      </w:r>
      <w:proofErr w:type="spellEnd"/>
      <w:r w:rsidRPr="00756963">
        <w:rPr>
          <w:lang w:val="en-US"/>
        </w:rPr>
        <w:t xml:space="preserve"> </w:t>
      </w:r>
      <w:proofErr w:type="spellStart"/>
      <w:r w:rsidRPr="00756963">
        <w:rPr>
          <w:lang w:val="en-US"/>
        </w:rPr>
        <w:t>därför</w:t>
      </w:r>
      <w:proofErr w:type="spellEnd"/>
      <w:r w:rsidRPr="00756963">
        <w:rPr>
          <w:lang w:val="en-US"/>
        </w:rPr>
        <w:t xml:space="preserve"> </w:t>
      </w:r>
      <w:proofErr w:type="spellStart"/>
      <w:r w:rsidRPr="00756963">
        <w:rPr>
          <w:lang w:val="en-US"/>
        </w:rPr>
        <w:t>en</w:t>
      </w:r>
      <w:proofErr w:type="spellEnd"/>
      <w:r w:rsidRPr="00756963">
        <w:rPr>
          <w:lang w:val="en-US"/>
        </w:rPr>
        <w:t xml:space="preserve"> </w:t>
      </w:r>
      <w:proofErr w:type="spellStart"/>
      <w:r w:rsidRPr="00756963">
        <w:rPr>
          <w:lang w:val="en-US"/>
        </w:rPr>
        <w:t>jämförelse</w:t>
      </w:r>
      <w:proofErr w:type="spellEnd"/>
      <w:r w:rsidRPr="00756963">
        <w:rPr>
          <w:lang w:val="en-US"/>
        </w:rPr>
        <w:t xml:space="preserve"> och </w:t>
      </w:r>
      <w:proofErr w:type="spellStart"/>
      <w:r w:rsidRPr="00756963">
        <w:rPr>
          <w:lang w:val="en-US"/>
        </w:rPr>
        <w:t>fann</w:t>
      </w:r>
      <w:proofErr w:type="spellEnd"/>
      <w:r w:rsidRPr="00756963">
        <w:rPr>
          <w:lang w:val="en-US"/>
        </w:rPr>
        <w:t xml:space="preserve"> </w:t>
      </w:r>
      <w:proofErr w:type="spellStart"/>
      <w:r w:rsidRPr="00756963">
        <w:rPr>
          <w:lang w:val="en-US"/>
        </w:rPr>
        <w:t>att</w:t>
      </w:r>
      <w:proofErr w:type="spellEnd"/>
      <w:r w:rsidRPr="00756963">
        <w:rPr>
          <w:lang w:val="en-US"/>
        </w:rPr>
        <w:t xml:space="preserve"> </w:t>
      </w:r>
      <w:proofErr w:type="spellStart"/>
      <w:r w:rsidRPr="00756963">
        <w:rPr>
          <w:lang w:val="en-US"/>
        </w:rPr>
        <w:t>undantaget</w:t>
      </w:r>
      <w:proofErr w:type="spellEnd"/>
      <w:r w:rsidRPr="00756963">
        <w:rPr>
          <w:lang w:val="en-US"/>
        </w:rPr>
        <w:t xml:space="preserve"> för den </w:t>
      </w:r>
      <w:proofErr w:type="spellStart"/>
      <w:r w:rsidRPr="00756963">
        <w:rPr>
          <w:lang w:val="en-US"/>
        </w:rPr>
        <w:t>sista</w:t>
      </w:r>
      <w:proofErr w:type="spellEnd"/>
      <w:r w:rsidRPr="00756963">
        <w:rPr>
          <w:lang w:val="en-US"/>
        </w:rPr>
        <w:t xml:space="preserve"> </w:t>
      </w:r>
      <w:proofErr w:type="spellStart"/>
      <w:r w:rsidRPr="00756963">
        <w:rPr>
          <w:lang w:val="en-US"/>
        </w:rPr>
        <w:t>villatomten</w:t>
      </w:r>
      <w:proofErr w:type="spellEnd"/>
      <w:r w:rsidRPr="00756963">
        <w:rPr>
          <w:lang w:val="en-US"/>
        </w:rPr>
        <w:t xml:space="preserve"> </w:t>
      </w:r>
      <w:proofErr w:type="spellStart"/>
      <w:r w:rsidRPr="00756963">
        <w:rPr>
          <w:lang w:val="en-US"/>
        </w:rPr>
        <w:t>längst</w:t>
      </w:r>
      <w:proofErr w:type="spellEnd"/>
      <w:r w:rsidRPr="00756963">
        <w:rPr>
          <w:lang w:val="en-US"/>
        </w:rPr>
        <w:t xml:space="preserve"> </w:t>
      </w:r>
      <w:proofErr w:type="spellStart"/>
      <w:r w:rsidRPr="00756963">
        <w:rPr>
          <w:lang w:val="en-US"/>
        </w:rPr>
        <w:t>upp</w:t>
      </w:r>
      <w:proofErr w:type="spellEnd"/>
      <w:r w:rsidRPr="00756963">
        <w:rPr>
          <w:lang w:val="en-US"/>
        </w:rPr>
        <w:t xml:space="preserve"> vid </w:t>
      </w:r>
      <w:proofErr w:type="spellStart"/>
      <w:r w:rsidRPr="00756963">
        <w:rPr>
          <w:lang w:val="en-US"/>
        </w:rPr>
        <w:t>skolan</w:t>
      </w:r>
      <w:proofErr w:type="spellEnd"/>
      <w:r w:rsidRPr="00756963">
        <w:rPr>
          <w:lang w:val="en-US"/>
        </w:rPr>
        <w:t xml:space="preserve"> och </w:t>
      </w:r>
      <w:proofErr w:type="spellStart"/>
      <w:r w:rsidRPr="00756963">
        <w:rPr>
          <w:lang w:val="en-US"/>
        </w:rPr>
        <w:t>några</w:t>
      </w:r>
      <w:proofErr w:type="spellEnd"/>
      <w:r w:rsidRPr="00756963">
        <w:rPr>
          <w:lang w:val="en-US"/>
        </w:rPr>
        <w:t xml:space="preserve"> </w:t>
      </w:r>
      <w:proofErr w:type="spellStart"/>
      <w:r w:rsidRPr="00756963">
        <w:rPr>
          <w:lang w:val="en-US"/>
        </w:rPr>
        <w:t>enstaka</w:t>
      </w:r>
      <w:proofErr w:type="spellEnd"/>
      <w:r w:rsidRPr="00756963">
        <w:rPr>
          <w:lang w:val="en-US"/>
        </w:rPr>
        <w:t xml:space="preserve"> av </w:t>
      </w:r>
      <w:proofErr w:type="spellStart"/>
      <w:r w:rsidRPr="00756963">
        <w:rPr>
          <w:lang w:val="en-US"/>
        </w:rPr>
        <w:t>tomterna</w:t>
      </w:r>
      <w:proofErr w:type="spellEnd"/>
      <w:r w:rsidRPr="00756963">
        <w:rPr>
          <w:lang w:val="en-US"/>
        </w:rPr>
        <w:t xml:space="preserve"> vid Ö-</w:t>
      </w:r>
      <w:proofErr w:type="spellStart"/>
      <w:r w:rsidRPr="00756963">
        <w:rPr>
          <w:lang w:val="en-US"/>
        </w:rPr>
        <w:t>vägen</w:t>
      </w:r>
      <w:proofErr w:type="spellEnd"/>
      <w:r w:rsidRPr="00756963">
        <w:rPr>
          <w:lang w:val="en-US"/>
        </w:rPr>
        <w:t xml:space="preserve"> 13-15 (men lite </w:t>
      </w:r>
      <w:proofErr w:type="spellStart"/>
      <w:r w:rsidRPr="00756963">
        <w:rPr>
          <w:lang w:val="en-US"/>
        </w:rPr>
        <w:t>svårt</w:t>
      </w:r>
      <w:proofErr w:type="spellEnd"/>
      <w:r w:rsidRPr="00756963">
        <w:rPr>
          <w:lang w:val="en-US"/>
        </w:rPr>
        <w:t xml:space="preserve"> </w:t>
      </w:r>
      <w:proofErr w:type="spellStart"/>
      <w:r w:rsidRPr="00756963">
        <w:rPr>
          <w:lang w:val="en-US"/>
        </w:rPr>
        <w:t>att</w:t>
      </w:r>
      <w:proofErr w:type="spellEnd"/>
      <w:r w:rsidRPr="00756963">
        <w:rPr>
          <w:lang w:val="en-US"/>
        </w:rPr>
        <w:t xml:space="preserve"> </w:t>
      </w:r>
      <w:proofErr w:type="spellStart"/>
      <w:r w:rsidRPr="00756963">
        <w:rPr>
          <w:lang w:val="en-US"/>
        </w:rPr>
        <w:t>mäta</w:t>
      </w:r>
      <w:proofErr w:type="spellEnd"/>
      <w:r w:rsidRPr="00756963">
        <w:rPr>
          <w:lang w:val="en-US"/>
        </w:rPr>
        <w:t xml:space="preserve"> </w:t>
      </w:r>
      <w:proofErr w:type="spellStart"/>
      <w:r w:rsidRPr="00756963">
        <w:rPr>
          <w:lang w:val="en-US"/>
        </w:rPr>
        <w:t>exakt</w:t>
      </w:r>
      <w:proofErr w:type="spellEnd"/>
      <w:r w:rsidRPr="00756963">
        <w:rPr>
          <w:lang w:val="en-US"/>
        </w:rPr>
        <w:t xml:space="preserve"> </w:t>
      </w:r>
      <w:proofErr w:type="spellStart"/>
      <w:r w:rsidRPr="00756963">
        <w:rPr>
          <w:lang w:val="en-US"/>
        </w:rPr>
        <w:t>då</w:t>
      </w:r>
      <w:proofErr w:type="spellEnd"/>
      <w:r w:rsidRPr="00756963">
        <w:rPr>
          <w:lang w:val="en-US"/>
        </w:rPr>
        <w:t xml:space="preserve"> de </w:t>
      </w:r>
      <w:proofErr w:type="spellStart"/>
      <w:r w:rsidRPr="00756963">
        <w:rPr>
          <w:lang w:val="en-US"/>
        </w:rPr>
        <w:t>inte</w:t>
      </w:r>
      <w:proofErr w:type="spellEnd"/>
      <w:r w:rsidRPr="00756963">
        <w:rPr>
          <w:lang w:val="en-US"/>
        </w:rPr>
        <w:t xml:space="preserve"> </w:t>
      </w:r>
      <w:proofErr w:type="spellStart"/>
      <w:r w:rsidRPr="00756963">
        <w:rPr>
          <w:lang w:val="en-US"/>
        </w:rPr>
        <w:t>är</w:t>
      </w:r>
      <w:proofErr w:type="spellEnd"/>
      <w:r w:rsidRPr="00756963">
        <w:rPr>
          <w:lang w:val="en-US"/>
        </w:rPr>
        <w:t xml:space="preserve"> </w:t>
      </w:r>
      <w:proofErr w:type="spellStart"/>
      <w:r w:rsidRPr="00756963">
        <w:rPr>
          <w:lang w:val="en-US"/>
        </w:rPr>
        <w:t>utritade</w:t>
      </w:r>
      <w:proofErr w:type="spellEnd"/>
      <w:r w:rsidRPr="00756963">
        <w:rPr>
          <w:lang w:val="en-US"/>
        </w:rPr>
        <w:t xml:space="preserve"> </w:t>
      </w:r>
      <w:proofErr w:type="spellStart"/>
      <w:r w:rsidRPr="00756963">
        <w:rPr>
          <w:lang w:val="en-US"/>
        </w:rPr>
        <w:t>på</w:t>
      </w:r>
      <w:proofErr w:type="spellEnd"/>
      <w:r w:rsidRPr="00756963">
        <w:rPr>
          <w:lang w:val="en-US"/>
        </w:rPr>
        <w:t xml:space="preserve"> </w:t>
      </w:r>
      <w:proofErr w:type="spellStart"/>
      <w:r w:rsidRPr="00756963">
        <w:rPr>
          <w:lang w:val="en-US"/>
        </w:rPr>
        <w:t>någon</w:t>
      </w:r>
      <w:proofErr w:type="spellEnd"/>
      <w:r w:rsidRPr="00756963">
        <w:rPr>
          <w:lang w:val="en-US"/>
        </w:rPr>
        <w:t xml:space="preserve"> av </w:t>
      </w:r>
      <w:proofErr w:type="spellStart"/>
      <w:r w:rsidRPr="00756963">
        <w:rPr>
          <w:lang w:val="en-US"/>
        </w:rPr>
        <w:t>detaljplanerna</w:t>
      </w:r>
      <w:proofErr w:type="spellEnd"/>
      <w:r w:rsidRPr="00756963">
        <w:rPr>
          <w:lang w:val="en-US"/>
        </w:rPr>
        <w:t xml:space="preserve">) </w:t>
      </w:r>
      <w:proofErr w:type="spellStart"/>
      <w:r w:rsidRPr="00756963">
        <w:rPr>
          <w:lang w:val="en-US"/>
        </w:rPr>
        <w:t>så</w:t>
      </w:r>
      <w:proofErr w:type="spellEnd"/>
      <w:r w:rsidRPr="00756963">
        <w:rPr>
          <w:lang w:val="en-US"/>
        </w:rPr>
        <w:t xml:space="preserve"> </w:t>
      </w:r>
      <w:proofErr w:type="spellStart"/>
      <w:r w:rsidRPr="00756963">
        <w:rPr>
          <w:lang w:val="en-US"/>
        </w:rPr>
        <w:t>är</w:t>
      </w:r>
      <w:proofErr w:type="spellEnd"/>
      <w:r w:rsidRPr="00756963">
        <w:rPr>
          <w:lang w:val="en-US"/>
        </w:rPr>
        <w:t xml:space="preserve"> </w:t>
      </w:r>
      <w:proofErr w:type="spellStart"/>
      <w:r w:rsidRPr="00756963">
        <w:rPr>
          <w:lang w:val="en-US"/>
        </w:rPr>
        <w:t>ingen</w:t>
      </w:r>
      <w:proofErr w:type="spellEnd"/>
      <w:r w:rsidRPr="00756963">
        <w:rPr>
          <w:lang w:val="en-US"/>
        </w:rPr>
        <w:t xml:space="preserve"> </w:t>
      </w:r>
      <w:proofErr w:type="spellStart"/>
      <w:r w:rsidRPr="00756963">
        <w:rPr>
          <w:lang w:val="en-US"/>
        </w:rPr>
        <w:t>annan</w:t>
      </w:r>
      <w:proofErr w:type="spellEnd"/>
      <w:r w:rsidRPr="00756963">
        <w:rPr>
          <w:lang w:val="en-US"/>
        </w:rPr>
        <w:t xml:space="preserve"> </w:t>
      </w:r>
      <w:proofErr w:type="spellStart"/>
      <w:r w:rsidRPr="00756963">
        <w:rPr>
          <w:lang w:val="en-US"/>
        </w:rPr>
        <w:t>tomt</w:t>
      </w:r>
      <w:proofErr w:type="spellEnd"/>
      <w:r w:rsidRPr="00756963">
        <w:rPr>
          <w:lang w:val="en-US"/>
        </w:rPr>
        <w:t xml:space="preserve"> </w:t>
      </w:r>
      <w:proofErr w:type="spellStart"/>
      <w:r w:rsidRPr="00756963">
        <w:rPr>
          <w:lang w:val="en-US"/>
        </w:rPr>
        <w:t>så</w:t>
      </w:r>
      <w:proofErr w:type="spellEnd"/>
      <w:r w:rsidRPr="00756963">
        <w:rPr>
          <w:lang w:val="en-US"/>
        </w:rPr>
        <w:t xml:space="preserve"> </w:t>
      </w:r>
      <w:proofErr w:type="spellStart"/>
      <w:r w:rsidRPr="00756963">
        <w:rPr>
          <w:lang w:val="en-US"/>
        </w:rPr>
        <w:t>smal</w:t>
      </w:r>
      <w:proofErr w:type="spellEnd"/>
      <w:r w:rsidRPr="00756963">
        <w:rPr>
          <w:lang w:val="en-US"/>
        </w:rPr>
        <w:t xml:space="preserve"> och vi </w:t>
      </w:r>
      <w:proofErr w:type="spellStart"/>
      <w:r w:rsidRPr="00756963">
        <w:rPr>
          <w:lang w:val="en-US"/>
        </w:rPr>
        <w:t>tror</w:t>
      </w:r>
      <w:proofErr w:type="spellEnd"/>
      <w:r w:rsidRPr="00756963">
        <w:rPr>
          <w:lang w:val="en-US"/>
        </w:rPr>
        <w:t xml:space="preserve"> </w:t>
      </w:r>
      <w:proofErr w:type="spellStart"/>
      <w:r w:rsidRPr="00756963">
        <w:rPr>
          <w:lang w:val="en-US"/>
        </w:rPr>
        <w:t>att</w:t>
      </w:r>
      <w:proofErr w:type="spellEnd"/>
      <w:r w:rsidRPr="00756963">
        <w:rPr>
          <w:lang w:val="en-US"/>
        </w:rPr>
        <w:t xml:space="preserve"> det </w:t>
      </w:r>
      <w:proofErr w:type="spellStart"/>
      <w:r w:rsidRPr="00756963">
        <w:rPr>
          <w:lang w:val="en-US"/>
        </w:rPr>
        <w:t>kan</w:t>
      </w:r>
      <w:proofErr w:type="spellEnd"/>
      <w:r w:rsidRPr="00756963">
        <w:rPr>
          <w:lang w:val="en-US"/>
        </w:rPr>
        <w:t xml:space="preserve"> </w:t>
      </w:r>
      <w:proofErr w:type="spellStart"/>
      <w:r w:rsidRPr="00756963">
        <w:rPr>
          <w:lang w:val="en-US"/>
        </w:rPr>
        <w:t>bli</w:t>
      </w:r>
      <w:proofErr w:type="spellEnd"/>
      <w:r w:rsidRPr="00756963">
        <w:rPr>
          <w:lang w:val="en-US"/>
        </w:rPr>
        <w:t xml:space="preserve"> </w:t>
      </w:r>
      <w:proofErr w:type="spellStart"/>
      <w:r w:rsidRPr="00756963">
        <w:rPr>
          <w:lang w:val="en-US"/>
        </w:rPr>
        <w:t>svårt</w:t>
      </w:r>
      <w:proofErr w:type="spellEnd"/>
      <w:r w:rsidRPr="00756963">
        <w:rPr>
          <w:lang w:val="en-US"/>
        </w:rPr>
        <w:t xml:space="preserve"> </w:t>
      </w:r>
      <w:proofErr w:type="spellStart"/>
      <w:r w:rsidRPr="00756963">
        <w:rPr>
          <w:lang w:val="en-US"/>
        </w:rPr>
        <w:t>att</w:t>
      </w:r>
      <w:proofErr w:type="spellEnd"/>
      <w:r w:rsidRPr="00756963">
        <w:rPr>
          <w:lang w:val="en-US"/>
        </w:rPr>
        <w:t xml:space="preserve"> </w:t>
      </w:r>
      <w:proofErr w:type="spellStart"/>
      <w:r w:rsidRPr="00756963">
        <w:rPr>
          <w:lang w:val="en-US"/>
        </w:rPr>
        <w:t>få</w:t>
      </w:r>
      <w:proofErr w:type="spellEnd"/>
      <w:r w:rsidRPr="00756963">
        <w:rPr>
          <w:lang w:val="en-US"/>
        </w:rPr>
        <w:t xml:space="preserve"> </w:t>
      </w:r>
      <w:proofErr w:type="spellStart"/>
      <w:r w:rsidRPr="00756963">
        <w:rPr>
          <w:lang w:val="en-US"/>
        </w:rPr>
        <w:t>sålt</w:t>
      </w:r>
      <w:proofErr w:type="spellEnd"/>
      <w:r w:rsidRPr="00756963">
        <w:rPr>
          <w:lang w:val="en-US"/>
        </w:rPr>
        <w:t xml:space="preserve"> dem, </w:t>
      </w:r>
      <w:proofErr w:type="spellStart"/>
      <w:r w:rsidRPr="00756963">
        <w:rPr>
          <w:lang w:val="en-US"/>
        </w:rPr>
        <w:t>även</w:t>
      </w:r>
      <w:proofErr w:type="spellEnd"/>
      <w:r w:rsidRPr="00756963">
        <w:rPr>
          <w:lang w:val="en-US"/>
        </w:rPr>
        <w:t xml:space="preserve"> </w:t>
      </w:r>
      <w:proofErr w:type="spellStart"/>
      <w:r w:rsidRPr="00756963">
        <w:rPr>
          <w:lang w:val="en-US"/>
        </w:rPr>
        <w:t>ifall</w:t>
      </w:r>
      <w:proofErr w:type="spellEnd"/>
      <w:r w:rsidRPr="00756963">
        <w:rPr>
          <w:lang w:val="en-US"/>
        </w:rPr>
        <w:t xml:space="preserve"> de </w:t>
      </w:r>
      <w:proofErr w:type="spellStart"/>
      <w:r w:rsidRPr="00756963">
        <w:rPr>
          <w:lang w:val="en-US"/>
        </w:rPr>
        <w:t>skulle</w:t>
      </w:r>
      <w:proofErr w:type="spellEnd"/>
      <w:r w:rsidRPr="00756963">
        <w:rPr>
          <w:lang w:val="en-US"/>
        </w:rPr>
        <w:t xml:space="preserve"> </w:t>
      </w:r>
      <w:proofErr w:type="spellStart"/>
      <w:r w:rsidRPr="00756963">
        <w:rPr>
          <w:lang w:val="en-US"/>
        </w:rPr>
        <w:t>bli</w:t>
      </w:r>
      <w:proofErr w:type="spellEnd"/>
      <w:r w:rsidRPr="00756963">
        <w:rPr>
          <w:lang w:val="en-US"/>
        </w:rPr>
        <w:t xml:space="preserve"> </w:t>
      </w:r>
      <w:proofErr w:type="spellStart"/>
      <w:r w:rsidRPr="00756963">
        <w:rPr>
          <w:lang w:val="en-US"/>
        </w:rPr>
        <w:t>radhus</w:t>
      </w:r>
      <w:proofErr w:type="spellEnd"/>
      <w:r w:rsidRPr="00756963">
        <w:rPr>
          <w:lang w:val="en-US"/>
        </w:rPr>
        <w:t xml:space="preserve"> </w:t>
      </w:r>
      <w:proofErr w:type="spellStart"/>
      <w:r w:rsidRPr="00756963">
        <w:rPr>
          <w:lang w:val="en-US"/>
        </w:rPr>
        <w:t>tomter</w:t>
      </w:r>
      <w:proofErr w:type="spellEnd"/>
      <w:r w:rsidRPr="00756963">
        <w:rPr>
          <w:lang w:val="en-US"/>
        </w:rPr>
        <w:t xml:space="preserve"> </w:t>
      </w:r>
      <w:proofErr w:type="spellStart"/>
      <w:r w:rsidRPr="00756963">
        <w:rPr>
          <w:lang w:val="en-US"/>
        </w:rPr>
        <w:t>e.d.</w:t>
      </w:r>
      <w:proofErr w:type="spellEnd"/>
      <w:r w:rsidRPr="00756963">
        <w:rPr>
          <w:lang w:val="en-US"/>
        </w:rPr>
        <w:t xml:space="preserve"> Folk </w:t>
      </w:r>
      <w:proofErr w:type="spellStart"/>
      <w:r w:rsidRPr="00756963">
        <w:rPr>
          <w:lang w:val="en-US"/>
        </w:rPr>
        <w:t>förväntar</w:t>
      </w:r>
      <w:proofErr w:type="spellEnd"/>
      <w:r w:rsidRPr="00756963">
        <w:rPr>
          <w:lang w:val="en-US"/>
        </w:rPr>
        <w:t xml:space="preserve"> sig i </w:t>
      </w:r>
      <w:proofErr w:type="spellStart"/>
      <w:r w:rsidRPr="00756963">
        <w:rPr>
          <w:lang w:val="en-US"/>
        </w:rPr>
        <w:t>dagsläget</w:t>
      </w:r>
      <w:proofErr w:type="spellEnd"/>
      <w:r w:rsidRPr="00756963">
        <w:rPr>
          <w:lang w:val="en-US"/>
        </w:rPr>
        <w:t xml:space="preserve"> </w:t>
      </w:r>
      <w:proofErr w:type="spellStart"/>
      <w:r w:rsidRPr="00756963">
        <w:rPr>
          <w:lang w:val="en-US"/>
        </w:rPr>
        <w:t>mer</w:t>
      </w:r>
      <w:proofErr w:type="spellEnd"/>
      <w:r w:rsidRPr="00756963">
        <w:rPr>
          <w:lang w:val="en-US"/>
        </w:rPr>
        <w:t xml:space="preserve">, </w:t>
      </w:r>
      <w:proofErr w:type="spellStart"/>
      <w:r w:rsidRPr="00756963">
        <w:rPr>
          <w:lang w:val="en-US"/>
        </w:rPr>
        <w:t>särskilt</w:t>
      </w:r>
      <w:proofErr w:type="spellEnd"/>
      <w:r w:rsidRPr="00756963">
        <w:rPr>
          <w:lang w:val="en-US"/>
        </w:rPr>
        <w:t xml:space="preserve"> </w:t>
      </w:r>
      <w:proofErr w:type="spellStart"/>
      <w:proofErr w:type="gramStart"/>
      <w:r w:rsidRPr="00756963">
        <w:rPr>
          <w:lang w:val="en-US"/>
        </w:rPr>
        <w:t>här</w:t>
      </w:r>
      <w:proofErr w:type="spellEnd"/>
      <w:r w:rsidRPr="00756963">
        <w:rPr>
          <w:lang w:val="en-US"/>
        </w:rPr>
        <w:t xml:space="preserve"> ”</w:t>
      </w:r>
      <w:proofErr w:type="spellStart"/>
      <w:r w:rsidRPr="00756963">
        <w:rPr>
          <w:lang w:val="en-US"/>
        </w:rPr>
        <w:t>ute</w:t>
      </w:r>
      <w:proofErr w:type="spellEnd"/>
      <w:proofErr w:type="gramEnd"/>
      <w:r w:rsidRPr="00756963">
        <w:rPr>
          <w:lang w:val="en-US"/>
        </w:rPr>
        <w:t xml:space="preserve"> </w:t>
      </w:r>
      <w:proofErr w:type="spellStart"/>
      <w:r w:rsidRPr="00756963">
        <w:rPr>
          <w:lang w:val="en-US"/>
        </w:rPr>
        <w:t>på</w:t>
      </w:r>
      <w:proofErr w:type="spellEnd"/>
      <w:r w:rsidRPr="00756963">
        <w:rPr>
          <w:lang w:val="en-US"/>
        </w:rPr>
        <w:t xml:space="preserve"> </w:t>
      </w:r>
      <w:proofErr w:type="spellStart"/>
      <w:r w:rsidRPr="00756963">
        <w:rPr>
          <w:lang w:val="en-US"/>
        </w:rPr>
        <w:t>landet</w:t>
      </w:r>
      <w:proofErr w:type="spellEnd"/>
      <w:r w:rsidRPr="00756963">
        <w:rPr>
          <w:lang w:val="en-US"/>
        </w:rPr>
        <w:t xml:space="preserve">”. </w:t>
      </w:r>
    </w:p>
    <w:p w14:paraId="29146511" w14:textId="4DEE9431" w:rsidR="00AC7478" w:rsidRDefault="00AC7478" w:rsidP="00AC7478">
      <w:pPr>
        <w:pStyle w:val="Kommentarsrubrik"/>
        <w:rPr>
          <w:lang w:val="en-US"/>
        </w:rPr>
      </w:pPr>
      <w:proofErr w:type="spellStart"/>
      <w:r>
        <w:rPr>
          <w:lang w:val="en-US"/>
        </w:rPr>
        <w:t>Kommentar</w:t>
      </w:r>
      <w:proofErr w:type="spellEnd"/>
      <w:r>
        <w:rPr>
          <w:lang w:val="en-US"/>
        </w:rPr>
        <w:t>:</w:t>
      </w:r>
    </w:p>
    <w:p w14:paraId="0C116B08" w14:textId="78723992" w:rsidR="00AC7478" w:rsidRDefault="00AC7478" w:rsidP="00AC7478">
      <w:pPr>
        <w:pStyle w:val="Kommentar"/>
      </w:pPr>
      <w:r>
        <w:t xml:space="preserve">Kommunen delar er uppfattning om att tomterna är smalare än många andra runt omkring. Att möjliggöra för lite mindre tomter ser vi skulle kunna bidra till att fler har </w:t>
      </w:r>
      <w:r>
        <w:lastRenderedPageBreak/>
        <w:t>möjlighet att köpa mark och flytta in men Pickagården är en flexibel plan i det avseendet att den inte delar in några tomter. Vidare delar kommunen även er uppfattning om att tomterna ligger något lägre på södra sidan nya gatan. I de fall då markförhållandena passar för det möjliggör detaljplanen för suterränghus. Som nämnt ovan föreslås det i</w:t>
      </w:r>
      <w:r w:rsidR="00B30CA0">
        <w:t xml:space="preserve"> den nya</w:t>
      </w:r>
      <w:r>
        <w:t xml:space="preserve"> </w:t>
      </w:r>
      <w:r w:rsidR="00B30CA0">
        <w:t>samråd</w:t>
      </w:r>
      <w:r>
        <w:t>sversionen av detaljplanen att en ”buffertzon” i form av en stig anläggs kring hela gropen, alltså mellan gropen</w:t>
      </w:r>
      <w:r w:rsidR="00AF58F1">
        <w:t>/hagen</w:t>
      </w:r>
      <w:r>
        <w:t xml:space="preserve"> och tomtmark, delvis för att kunna ta den vägen i stället för den utanförliggande bilvägen. </w:t>
      </w:r>
    </w:p>
    <w:p w14:paraId="1E14E03C" w14:textId="41F4D27E" w:rsidR="00AC7478" w:rsidRDefault="00AC7478" w:rsidP="00AC7478">
      <w:pPr>
        <w:rPr>
          <w:lang w:val="en-US"/>
        </w:rPr>
      </w:pPr>
      <w:proofErr w:type="spellStart"/>
      <w:r w:rsidRPr="00756963">
        <w:rPr>
          <w:lang w:val="en-US"/>
        </w:rPr>
        <w:t>Antingen</w:t>
      </w:r>
      <w:proofErr w:type="spellEnd"/>
      <w:r w:rsidRPr="00756963">
        <w:rPr>
          <w:lang w:val="en-US"/>
        </w:rPr>
        <w:t xml:space="preserve"> </w:t>
      </w:r>
      <w:proofErr w:type="spellStart"/>
      <w:r w:rsidRPr="00756963">
        <w:rPr>
          <w:lang w:val="en-US"/>
        </w:rPr>
        <w:t>borde</w:t>
      </w:r>
      <w:proofErr w:type="spellEnd"/>
      <w:r w:rsidRPr="00756963">
        <w:rPr>
          <w:lang w:val="en-US"/>
        </w:rPr>
        <w:t xml:space="preserve"> inga </w:t>
      </w:r>
      <w:proofErr w:type="spellStart"/>
      <w:r w:rsidRPr="00756963">
        <w:rPr>
          <w:lang w:val="en-US"/>
        </w:rPr>
        <w:t>tomter</w:t>
      </w:r>
      <w:proofErr w:type="spellEnd"/>
      <w:r w:rsidRPr="00756963">
        <w:rPr>
          <w:lang w:val="en-US"/>
        </w:rPr>
        <w:t xml:space="preserve"> </w:t>
      </w:r>
      <w:proofErr w:type="spellStart"/>
      <w:r w:rsidRPr="00756963">
        <w:rPr>
          <w:lang w:val="en-US"/>
        </w:rPr>
        <w:t>uppföras</w:t>
      </w:r>
      <w:proofErr w:type="spellEnd"/>
      <w:r w:rsidRPr="00756963">
        <w:rPr>
          <w:lang w:val="en-US"/>
        </w:rPr>
        <w:t xml:space="preserve"> i </w:t>
      </w:r>
      <w:proofErr w:type="spellStart"/>
      <w:r w:rsidRPr="00756963">
        <w:rPr>
          <w:lang w:val="en-US"/>
        </w:rPr>
        <w:t>dödisgropen</w:t>
      </w:r>
      <w:proofErr w:type="spellEnd"/>
      <w:r w:rsidRPr="00756963">
        <w:rPr>
          <w:lang w:val="en-US"/>
        </w:rPr>
        <w:t xml:space="preserve">, </w:t>
      </w:r>
      <w:proofErr w:type="spellStart"/>
      <w:r w:rsidRPr="00756963">
        <w:rPr>
          <w:lang w:val="en-US"/>
        </w:rPr>
        <w:t>eller</w:t>
      </w:r>
      <w:proofErr w:type="spellEnd"/>
      <w:r w:rsidRPr="00756963">
        <w:rPr>
          <w:lang w:val="en-US"/>
        </w:rPr>
        <w:t xml:space="preserve"> </w:t>
      </w:r>
      <w:proofErr w:type="spellStart"/>
      <w:r w:rsidRPr="00756963">
        <w:rPr>
          <w:lang w:val="en-US"/>
        </w:rPr>
        <w:t>endast</w:t>
      </w:r>
      <w:proofErr w:type="spellEnd"/>
      <w:r w:rsidRPr="00756963">
        <w:rPr>
          <w:lang w:val="en-US"/>
        </w:rPr>
        <w:t xml:space="preserve"> 1-2 </w:t>
      </w:r>
      <w:proofErr w:type="spellStart"/>
      <w:r w:rsidRPr="00756963">
        <w:rPr>
          <w:lang w:val="en-US"/>
        </w:rPr>
        <w:t>tomter</w:t>
      </w:r>
      <w:proofErr w:type="spellEnd"/>
      <w:r w:rsidRPr="00756963">
        <w:rPr>
          <w:lang w:val="en-US"/>
        </w:rPr>
        <w:t xml:space="preserve"> </w:t>
      </w:r>
      <w:proofErr w:type="spellStart"/>
      <w:r w:rsidRPr="00756963">
        <w:rPr>
          <w:lang w:val="en-US"/>
        </w:rPr>
        <w:t>närmare</w:t>
      </w:r>
      <w:proofErr w:type="spellEnd"/>
      <w:r w:rsidRPr="00756963">
        <w:rPr>
          <w:lang w:val="en-US"/>
        </w:rPr>
        <w:t xml:space="preserve"> Ö-</w:t>
      </w:r>
      <w:proofErr w:type="spellStart"/>
      <w:r w:rsidRPr="00756963">
        <w:rPr>
          <w:lang w:val="en-US"/>
        </w:rPr>
        <w:t>vägen</w:t>
      </w:r>
      <w:proofErr w:type="spellEnd"/>
      <w:r w:rsidRPr="00756963">
        <w:rPr>
          <w:lang w:val="en-US"/>
        </w:rPr>
        <w:t xml:space="preserve"> 4a </w:t>
      </w:r>
      <w:proofErr w:type="spellStart"/>
      <w:r w:rsidRPr="00756963">
        <w:rPr>
          <w:lang w:val="en-US"/>
        </w:rPr>
        <w:t>där</w:t>
      </w:r>
      <w:proofErr w:type="spellEnd"/>
      <w:r w:rsidRPr="00756963">
        <w:rPr>
          <w:lang w:val="en-US"/>
        </w:rPr>
        <w:t xml:space="preserve"> </w:t>
      </w:r>
      <w:proofErr w:type="spellStart"/>
      <w:r w:rsidRPr="00756963">
        <w:rPr>
          <w:lang w:val="en-US"/>
        </w:rPr>
        <w:t>tomterna</w:t>
      </w:r>
      <w:proofErr w:type="spellEnd"/>
      <w:r w:rsidRPr="00756963">
        <w:rPr>
          <w:lang w:val="en-US"/>
        </w:rPr>
        <w:t xml:space="preserve"> </w:t>
      </w:r>
      <w:proofErr w:type="spellStart"/>
      <w:r w:rsidRPr="00756963">
        <w:rPr>
          <w:lang w:val="en-US"/>
        </w:rPr>
        <w:t>får</w:t>
      </w:r>
      <w:proofErr w:type="spellEnd"/>
      <w:r w:rsidRPr="00756963">
        <w:rPr>
          <w:lang w:val="en-US"/>
        </w:rPr>
        <w:t xml:space="preserve"> </w:t>
      </w:r>
      <w:proofErr w:type="spellStart"/>
      <w:r w:rsidRPr="00756963">
        <w:rPr>
          <w:lang w:val="en-US"/>
        </w:rPr>
        <w:t>större</w:t>
      </w:r>
      <w:proofErr w:type="spellEnd"/>
      <w:r w:rsidRPr="00756963">
        <w:rPr>
          <w:lang w:val="en-US"/>
        </w:rPr>
        <w:t xml:space="preserve"> plats </w:t>
      </w:r>
      <w:proofErr w:type="spellStart"/>
      <w:r w:rsidRPr="00756963">
        <w:rPr>
          <w:lang w:val="en-US"/>
        </w:rPr>
        <w:t>enligt</w:t>
      </w:r>
      <w:proofErr w:type="spellEnd"/>
      <w:r w:rsidRPr="00756963">
        <w:rPr>
          <w:lang w:val="en-US"/>
        </w:rPr>
        <w:t xml:space="preserve"> </w:t>
      </w:r>
      <w:proofErr w:type="spellStart"/>
      <w:r w:rsidRPr="00756963">
        <w:rPr>
          <w:lang w:val="en-US"/>
        </w:rPr>
        <w:t>detaljplanen</w:t>
      </w:r>
      <w:proofErr w:type="spellEnd"/>
      <w:r w:rsidRPr="00756963">
        <w:rPr>
          <w:lang w:val="en-US"/>
        </w:rPr>
        <w:t xml:space="preserve">. Har </w:t>
      </w:r>
      <w:proofErr w:type="spellStart"/>
      <w:r w:rsidRPr="00756963">
        <w:rPr>
          <w:lang w:val="en-US"/>
        </w:rPr>
        <w:t>ni</w:t>
      </w:r>
      <w:proofErr w:type="spellEnd"/>
      <w:r w:rsidRPr="00756963">
        <w:rPr>
          <w:lang w:val="en-US"/>
        </w:rPr>
        <w:t xml:space="preserve"> för </w:t>
      </w:r>
      <w:proofErr w:type="spellStart"/>
      <w:r w:rsidRPr="00756963">
        <w:rPr>
          <w:lang w:val="en-US"/>
        </w:rPr>
        <w:t>övrigt</w:t>
      </w:r>
      <w:proofErr w:type="spellEnd"/>
      <w:r w:rsidRPr="00756963">
        <w:rPr>
          <w:lang w:val="en-US"/>
        </w:rPr>
        <w:t xml:space="preserve"> </w:t>
      </w:r>
      <w:proofErr w:type="spellStart"/>
      <w:r w:rsidRPr="00756963">
        <w:rPr>
          <w:lang w:val="en-US"/>
        </w:rPr>
        <w:t>stämt</w:t>
      </w:r>
      <w:proofErr w:type="spellEnd"/>
      <w:r w:rsidRPr="00756963">
        <w:rPr>
          <w:lang w:val="en-US"/>
        </w:rPr>
        <w:t xml:space="preserve"> av med </w:t>
      </w:r>
      <w:proofErr w:type="spellStart"/>
      <w:r w:rsidRPr="00756963">
        <w:rPr>
          <w:lang w:val="en-US"/>
        </w:rPr>
        <w:t>djurägare</w:t>
      </w:r>
      <w:proofErr w:type="spellEnd"/>
      <w:r w:rsidRPr="00756963">
        <w:rPr>
          <w:lang w:val="en-US"/>
        </w:rPr>
        <w:t xml:space="preserve"> </w:t>
      </w:r>
      <w:proofErr w:type="spellStart"/>
      <w:r w:rsidRPr="00756963">
        <w:rPr>
          <w:lang w:val="en-US"/>
        </w:rPr>
        <w:t>att</w:t>
      </w:r>
      <w:proofErr w:type="spellEnd"/>
      <w:r w:rsidRPr="00756963">
        <w:rPr>
          <w:lang w:val="en-US"/>
        </w:rPr>
        <w:t xml:space="preserve"> </w:t>
      </w:r>
      <w:proofErr w:type="spellStart"/>
      <w:r w:rsidRPr="00756963">
        <w:rPr>
          <w:lang w:val="en-US"/>
        </w:rPr>
        <w:t>naturmarken</w:t>
      </w:r>
      <w:proofErr w:type="spellEnd"/>
      <w:r w:rsidRPr="00756963">
        <w:rPr>
          <w:lang w:val="en-US"/>
        </w:rPr>
        <w:t xml:space="preserve"> </w:t>
      </w:r>
      <w:proofErr w:type="spellStart"/>
      <w:r w:rsidRPr="00756963">
        <w:rPr>
          <w:lang w:val="en-US"/>
        </w:rPr>
        <w:t>fortfarande</w:t>
      </w:r>
      <w:proofErr w:type="spellEnd"/>
      <w:r w:rsidRPr="00756963">
        <w:rPr>
          <w:lang w:val="en-US"/>
        </w:rPr>
        <w:t xml:space="preserve"> </w:t>
      </w:r>
      <w:proofErr w:type="spellStart"/>
      <w:r w:rsidRPr="00756963">
        <w:rPr>
          <w:lang w:val="en-US"/>
        </w:rPr>
        <w:t>blir</w:t>
      </w:r>
      <w:proofErr w:type="spellEnd"/>
      <w:r w:rsidRPr="00756963">
        <w:rPr>
          <w:lang w:val="en-US"/>
        </w:rPr>
        <w:t xml:space="preserve"> </w:t>
      </w:r>
      <w:proofErr w:type="spellStart"/>
      <w:r w:rsidRPr="00756963">
        <w:rPr>
          <w:lang w:val="en-US"/>
        </w:rPr>
        <w:t>tillräckligt</w:t>
      </w:r>
      <w:proofErr w:type="spellEnd"/>
      <w:r w:rsidRPr="00756963">
        <w:rPr>
          <w:lang w:val="en-US"/>
        </w:rPr>
        <w:t xml:space="preserve"> </w:t>
      </w:r>
      <w:proofErr w:type="spellStart"/>
      <w:r w:rsidRPr="00756963">
        <w:rPr>
          <w:lang w:val="en-US"/>
        </w:rPr>
        <w:t>stor</w:t>
      </w:r>
      <w:proofErr w:type="spellEnd"/>
      <w:r w:rsidRPr="00756963">
        <w:rPr>
          <w:lang w:val="en-US"/>
        </w:rPr>
        <w:t xml:space="preserve"> för </w:t>
      </w:r>
      <w:proofErr w:type="spellStart"/>
      <w:r w:rsidRPr="00756963">
        <w:rPr>
          <w:lang w:val="en-US"/>
        </w:rPr>
        <w:t>att</w:t>
      </w:r>
      <w:proofErr w:type="spellEnd"/>
      <w:r w:rsidRPr="00756963">
        <w:rPr>
          <w:lang w:val="en-US"/>
        </w:rPr>
        <w:t xml:space="preserve"> </w:t>
      </w:r>
      <w:proofErr w:type="spellStart"/>
      <w:r w:rsidRPr="00756963">
        <w:rPr>
          <w:lang w:val="en-US"/>
        </w:rPr>
        <w:t>utnyttja</w:t>
      </w:r>
      <w:proofErr w:type="spellEnd"/>
      <w:r w:rsidRPr="00756963">
        <w:rPr>
          <w:lang w:val="en-US"/>
        </w:rPr>
        <w:t xml:space="preserve"> </w:t>
      </w:r>
      <w:proofErr w:type="spellStart"/>
      <w:r w:rsidRPr="00756963">
        <w:rPr>
          <w:lang w:val="en-US"/>
        </w:rPr>
        <w:t>som</w:t>
      </w:r>
      <w:proofErr w:type="spellEnd"/>
      <w:r w:rsidRPr="00756963">
        <w:rPr>
          <w:lang w:val="en-US"/>
        </w:rPr>
        <w:t xml:space="preserve"> </w:t>
      </w:r>
      <w:proofErr w:type="spellStart"/>
      <w:r w:rsidRPr="00756963">
        <w:rPr>
          <w:lang w:val="en-US"/>
        </w:rPr>
        <w:t>betesmark</w:t>
      </w:r>
      <w:proofErr w:type="spellEnd"/>
      <w:r w:rsidRPr="00756963">
        <w:rPr>
          <w:lang w:val="en-US"/>
        </w:rPr>
        <w:t xml:space="preserve"> om </w:t>
      </w:r>
      <w:proofErr w:type="spellStart"/>
      <w:r w:rsidRPr="00756963">
        <w:rPr>
          <w:lang w:val="en-US"/>
        </w:rPr>
        <w:t>ni</w:t>
      </w:r>
      <w:proofErr w:type="spellEnd"/>
      <w:r w:rsidRPr="00756963">
        <w:rPr>
          <w:lang w:val="en-US"/>
        </w:rPr>
        <w:t xml:space="preserve"> tar bort </w:t>
      </w:r>
      <w:proofErr w:type="spellStart"/>
      <w:r w:rsidRPr="00756963">
        <w:rPr>
          <w:lang w:val="en-US"/>
        </w:rPr>
        <w:t>en</w:t>
      </w:r>
      <w:proofErr w:type="spellEnd"/>
      <w:r w:rsidRPr="00756963">
        <w:rPr>
          <w:lang w:val="en-US"/>
        </w:rPr>
        <w:t xml:space="preserve"> del av den? Vi vet </w:t>
      </w:r>
      <w:proofErr w:type="spellStart"/>
      <w:r w:rsidRPr="00756963">
        <w:rPr>
          <w:lang w:val="en-US"/>
        </w:rPr>
        <w:t>utifrån</w:t>
      </w:r>
      <w:proofErr w:type="spellEnd"/>
      <w:r w:rsidRPr="00756963">
        <w:rPr>
          <w:lang w:val="en-US"/>
        </w:rPr>
        <w:t xml:space="preserve"> </w:t>
      </w:r>
      <w:proofErr w:type="spellStart"/>
      <w:r w:rsidRPr="00756963">
        <w:rPr>
          <w:lang w:val="en-US"/>
        </w:rPr>
        <w:t>samtal</w:t>
      </w:r>
      <w:proofErr w:type="spellEnd"/>
      <w:r w:rsidRPr="00756963">
        <w:rPr>
          <w:lang w:val="en-US"/>
        </w:rPr>
        <w:t xml:space="preserve"> med de </w:t>
      </w:r>
      <w:proofErr w:type="spellStart"/>
      <w:r w:rsidRPr="00756963">
        <w:rPr>
          <w:lang w:val="en-US"/>
        </w:rPr>
        <w:t>som</w:t>
      </w:r>
      <w:proofErr w:type="spellEnd"/>
      <w:r w:rsidRPr="00756963">
        <w:rPr>
          <w:lang w:val="en-US"/>
        </w:rPr>
        <w:t xml:space="preserve"> </w:t>
      </w:r>
      <w:proofErr w:type="spellStart"/>
      <w:r w:rsidRPr="00756963">
        <w:rPr>
          <w:lang w:val="en-US"/>
        </w:rPr>
        <w:t>arrenderar</w:t>
      </w:r>
      <w:proofErr w:type="spellEnd"/>
      <w:r w:rsidRPr="00756963">
        <w:rPr>
          <w:lang w:val="en-US"/>
        </w:rPr>
        <w:t xml:space="preserve"> </w:t>
      </w:r>
      <w:proofErr w:type="spellStart"/>
      <w:r w:rsidRPr="00756963">
        <w:rPr>
          <w:lang w:val="en-US"/>
        </w:rPr>
        <w:t>marken</w:t>
      </w:r>
      <w:proofErr w:type="spellEnd"/>
      <w:r w:rsidRPr="00756963">
        <w:rPr>
          <w:lang w:val="en-US"/>
        </w:rPr>
        <w:t xml:space="preserve"> just nu </w:t>
      </w:r>
      <w:proofErr w:type="spellStart"/>
      <w:r w:rsidRPr="00756963">
        <w:rPr>
          <w:lang w:val="en-US"/>
        </w:rPr>
        <w:t>att</w:t>
      </w:r>
      <w:proofErr w:type="spellEnd"/>
      <w:r w:rsidRPr="00756963">
        <w:rPr>
          <w:lang w:val="en-US"/>
        </w:rPr>
        <w:t xml:space="preserve"> </w:t>
      </w:r>
      <w:proofErr w:type="spellStart"/>
      <w:r w:rsidRPr="00756963">
        <w:rPr>
          <w:lang w:val="en-US"/>
        </w:rPr>
        <w:t>mattillgången</w:t>
      </w:r>
      <w:proofErr w:type="spellEnd"/>
      <w:r w:rsidRPr="00756963">
        <w:rPr>
          <w:lang w:val="en-US"/>
        </w:rPr>
        <w:t xml:space="preserve"> i </w:t>
      </w:r>
      <w:proofErr w:type="spellStart"/>
      <w:r w:rsidRPr="00756963">
        <w:rPr>
          <w:lang w:val="en-US"/>
        </w:rPr>
        <w:t>dödisgropen</w:t>
      </w:r>
      <w:proofErr w:type="spellEnd"/>
      <w:r w:rsidRPr="00756963">
        <w:rPr>
          <w:lang w:val="en-US"/>
        </w:rPr>
        <w:t xml:space="preserve"> </w:t>
      </w:r>
      <w:proofErr w:type="spellStart"/>
      <w:r w:rsidRPr="00756963">
        <w:rPr>
          <w:lang w:val="en-US"/>
        </w:rPr>
        <w:t>kan</w:t>
      </w:r>
      <w:proofErr w:type="spellEnd"/>
      <w:r w:rsidRPr="00756963">
        <w:rPr>
          <w:lang w:val="en-US"/>
        </w:rPr>
        <w:t xml:space="preserve"> </w:t>
      </w:r>
      <w:proofErr w:type="spellStart"/>
      <w:r w:rsidRPr="00756963">
        <w:rPr>
          <w:lang w:val="en-US"/>
        </w:rPr>
        <w:t>bli</w:t>
      </w:r>
      <w:proofErr w:type="spellEnd"/>
      <w:r w:rsidRPr="00756963">
        <w:rPr>
          <w:lang w:val="en-US"/>
        </w:rPr>
        <w:t xml:space="preserve"> lite </w:t>
      </w:r>
      <w:proofErr w:type="spellStart"/>
      <w:r w:rsidRPr="00756963">
        <w:rPr>
          <w:lang w:val="en-US"/>
        </w:rPr>
        <w:t>skral</w:t>
      </w:r>
      <w:proofErr w:type="spellEnd"/>
      <w:r w:rsidRPr="00756963">
        <w:rPr>
          <w:lang w:val="en-US"/>
        </w:rPr>
        <w:t xml:space="preserve"> redan </w:t>
      </w:r>
      <w:proofErr w:type="spellStart"/>
      <w:r w:rsidRPr="00756963">
        <w:rPr>
          <w:lang w:val="en-US"/>
        </w:rPr>
        <w:t>som</w:t>
      </w:r>
      <w:proofErr w:type="spellEnd"/>
      <w:r w:rsidRPr="00756963">
        <w:rPr>
          <w:lang w:val="en-US"/>
        </w:rPr>
        <w:t xml:space="preserve"> det </w:t>
      </w:r>
      <w:proofErr w:type="spellStart"/>
      <w:r w:rsidRPr="00756963">
        <w:rPr>
          <w:lang w:val="en-US"/>
        </w:rPr>
        <w:t>är</w:t>
      </w:r>
      <w:proofErr w:type="spellEnd"/>
      <w:r w:rsidRPr="00756963">
        <w:rPr>
          <w:lang w:val="en-US"/>
        </w:rPr>
        <w:t xml:space="preserve">. Och vi ser </w:t>
      </w:r>
      <w:proofErr w:type="spellStart"/>
      <w:r w:rsidRPr="00756963">
        <w:rPr>
          <w:lang w:val="en-US"/>
        </w:rPr>
        <w:t>gärna</w:t>
      </w:r>
      <w:proofErr w:type="spellEnd"/>
      <w:r w:rsidRPr="00756963">
        <w:rPr>
          <w:lang w:val="en-US"/>
        </w:rPr>
        <w:t xml:space="preserve"> </w:t>
      </w:r>
      <w:proofErr w:type="spellStart"/>
      <w:r w:rsidRPr="00756963">
        <w:rPr>
          <w:lang w:val="en-US"/>
        </w:rPr>
        <w:t>att</w:t>
      </w:r>
      <w:proofErr w:type="spellEnd"/>
      <w:r w:rsidRPr="00756963">
        <w:rPr>
          <w:lang w:val="en-US"/>
        </w:rPr>
        <w:t xml:space="preserve"> </w:t>
      </w:r>
      <w:proofErr w:type="spellStart"/>
      <w:r w:rsidRPr="00756963">
        <w:rPr>
          <w:lang w:val="en-US"/>
        </w:rPr>
        <w:t>marken</w:t>
      </w:r>
      <w:proofErr w:type="spellEnd"/>
      <w:r w:rsidRPr="00756963">
        <w:rPr>
          <w:lang w:val="en-US"/>
        </w:rPr>
        <w:t xml:space="preserve"> </w:t>
      </w:r>
      <w:proofErr w:type="spellStart"/>
      <w:r w:rsidRPr="00756963">
        <w:rPr>
          <w:lang w:val="en-US"/>
        </w:rPr>
        <w:t>kan</w:t>
      </w:r>
      <w:proofErr w:type="spellEnd"/>
      <w:r w:rsidRPr="00756963">
        <w:rPr>
          <w:lang w:val="en-US"/>
        </w:rPr>
        <w:t xml:space="preserve"> </w:t>
      </w:r>
      <w:proofErr w:type="spellStart"/>
      <w:r w:rsidRPr="00756963">
        <w:rPr>
          <w:lang w:val="en-US"/>
        </w:rPr>
        <w:t>forts</w:t>
      </w:r>
      <w:r w:rsidR="00796849">
        <w:rPr>
          <w:lang w:val="en-US"/>
        </w:rPr>
        <w:t>ä</w:t>
      </w:r>
      <w:r w:rsidRPr="00756963">
        <w:rPr>
          <w:lang w:val="en-US"/>
        </w:rPr>
        <w:t>tta</w:t>
      </w:r>
      <w:proofErr w:type="spellEnd"/>
      <w:r w:rsidRPr="00756963">
        <w:rPr>
          <w:lang w:val="en-US"/>
        </w:rPr>
        <w:t xml:space="preserve"> </w:t>
      </w:r>
      <w:proofErr w:type="spellStart"/>
      <w:r w:rsidRPr="00756963">
        <w:rPr>
          <w:lang w:val="en-US"/>
        </w:rPr>
        <w:t>att</w:t>
      </w:r>
      <w:proofErr w:type="spellEnd"/>
      <w:r w:rsidRPr="00756963">
        <w:rPr>
          <w:lang w:val="en-US"/>
        </w:rPr>
        <w:t xml:space="preserve"> </w:t>
      </w:r>
      <w:proofErr w:type="spellStart"/>
      <w:r w:rsidRPr="00756963">
        <w:rPr>
          <w:lang w:val="en-US"/>
        </w:rPr>
        <w:t>användas</w:t>
      </w:r>
      <w:proofErr w:type="spellEnd"/>
      <w:r w:rsidRPr="00756963">
        <w:rPr>
          <w:lang w:val="en-US"/>
        </w:rPr>
        <w:t xml:space="preserve"> </w:t>
      </w:r>
      <w:proofErr w:type="spellStart"/>
      <w:r w:rsidRPr="00756963">
        <w:rPr>
          <w:lang w:val="en-US"/>
        </w:rPr>
        <w:t>som</w:t>
      </w:r>
      <w:proofErr w:type="spellEnd"/>
      <w:r w:rsidRPr="00756963">
        <w:rPr>
          <w:lang w:val="en-US"/>
        </w:rPr>
        <w:t xml:space="preserve"> </w:t>
      </w:r>
      <w:proofErr w:type="spellStart"/>
      <w:r w:rsidRPr="00756963">
        <w:rPr>
          <w:lang w:val="en-US"/>
        </w:rPr>
        <w:t>betesmark</w:t>
      </w:r>
      <w:proofErr w:type="spellEnd"/>
      <w:r w:rsidRPr="00756963">
        <w:rPr>
          <w:lang w:val="en-US"/>
        </w:rPr>
        <w:t xml:space="preserve">. </w:t>
      </w:r>
    </w:p>
    <w:p w14:paraId="4F95D3E4" w14:textId="50328CE2" w:rsidR="00AC7478" w:rsidRDefault="00AC7478" w:rsidP="00AC7478">
      <w:pPr>
        <w:pStyle w:val="Kommentarsrubrik"/>
        <w:rPr>
          <w:lang w:val="en-US"/>
        </w:rPr>
      </w:pPr>
      <w:proofErr w:type="spellStart"/>
      <w:r>
        <w:rPr>
          <w:lang w:val="en-US"/>
        </w:rPr>
        <w:t>Kommentar</w:t>
      </w:r>
      <w:proofErr w:type="spellEnd"/>
      <w:r>
        <w:rPr>
          <w:lang w:val="en-US"/>
        </w:rPr>
        <w:t>:</w:t>
      </w:r>
    </w:p>
    <w:p w14:paraId="2AFFCC74" w14:textId="4029815B" w:rsidR="00AC7478" w:rsidRDefault="00AC7478" w:rsidP="00AC7478">
      <w:pPr>
        <w:pStyle w:val="Kommentar"/>
      </w:pPr>
      <w:r>
        <w:t xml:space="preserve">Detaljplanen syftar till att bevara dödisgropen som naturområde med möjlighet till att tidvis betas. Får detaljplanen laga kraft kommer fårhagens utbredning att minskas något, vilket kan leda till att mattillgångarna blir mindre. </w:t>
      </w:r>
      <w:r w:rsidR="00930D9D">
        <w:t xml:space="preserve">Kommunen har varit i kontakt med </w:t>
      </w:r>
      <w:proofErr w:type="spellStart"/>
      <w:r w:rsidR="00930D9D">
        <w:t>fårägaren</w:t>
      </w:r>
      <w:proofErr w:type="spellEnd"/>
      <w:r w:rsidR="00930D9D">
        <w:t xml:space="preserve"> och d</w:t>
      </w:r>
      <w:r>
        <w:t>et kan lösas genom att fåren flyttas därifrån tidigare och/eller att färre får betar i gropen.</w:t>
      </w:r>
      <w:r w:rsidR="006F3E93">
        <w:t xml:space="preserve"> Att gropen tidvis betas är viktigt att värna om vid nybyggnation i området.</w:t>
      </w:r>
    </w:p>
    <w:p w14:paraId="1F6EE846" w14:textId="77777777" w:rsidR="00AC7478" w:rsidRPr="003F107A" w:rsidRDefault="00AC7478" w:rsidP="00AC7478">
      <w:pPr>
        <w:rPr>
          <w:lang w:val="en-US"/>
        </w:rPr>
      </w:pPr>
      <w:commentRangeStart w:id="38"/>
      <w:r w:rsidRPr="003F107A">
        <w:rPr>
          <w:lang w:val="en-US"/>
        </w:rPr>
        <w:t xml:space="preserve">Vi ser </w:t>
      </w:r>
      <w:proofErr w:type="spellStart"/>
      <w:r w:rsidRPr="003F107A">
        <w:rPr>
          <w:lang w:val="en-US"/>
        </w:rPr>
        <w:t>att</w:t>
      </w:r>
      <w:proofErr w:type="spellEnd"/>
      <w:r w:rsidRPr="003F107A">
        <w:rPr>
          <w:lang w:val="en-US"/>
        </w:rPr>
        <w:t xml:space="preserve"> </w:t>
      </w:r>
      <w:proofErr w:type="spellStart"/>
      <w:r w:rsidRPr="003F107A">
        <w:rPr>
          <w:lang w:val="en-US"/>
        </w:rPr>
        <w:t>ni</w:t>
      </w:r>
      <w:proofErr w:type="spellEnd"/>
      <w:r w:rsidRPr="003F107A">
        <w:rPr>
          <w:lang w:val="en-US"/>
        </w:rPr>
        <w:t xml:space="preserve"> </w:t>
      </w:r>
      <w:proofErr w:type="spellStart"/>
      <w:r w:rsidRPr="003F107A">
        <w:rPr>
          <w:lang w:val="en-US"/>
        </w:rPr>
        <w:t>beskriver</w:t>
      </w:r>
      <w:proofErr w:type="spellEnd"/>
      <w:r w:rsidRPr="003F107A">
        <w:rPr>
          <w:lang w:val="en-US"/>
        </w:rPr>
        <w:t xml:space="preserve"> </w:t>
      </w:r>
      <w:proofErr w:type="spellStart"/>
      <w:r w:rsidRPr="003F107A">
        <w:rPr>
          <w:lang w:val="en-US"/>
        </w:rPr>
        <w:t>att</w:t>
      </w:r>
      <w:proofErr w:type="spellEnd"/>
      <w:r w:rsidRPr="003F107A">
        <w:rPr>
          <w:lang w:val="en-US"/>
        </w:rPr>
        <w:t xml:space="preserve"> </w:t>
      </w:r>
      <w:proofErr w:type="spellStart"/>
      <w:r w:rsidRPr="003F107A">
        <w:rPr>
          <w:lang w:val="en-US"/>
        </w:rPr>
        <w:t>massor</w:t>
      </w:r>
      <w:proofErr w:type="spellEnd"/>
      <w:r w:rsidRPr="003F107A">
        <w:rPr>
          <w:lang w:val="en-US"/>
        </w:rPr>
        <w:t xml:space="preserve"> ska </w:t>
      </w:r>
      <w:proofErr w:type="spellStart"/>
      <w:r w:rsidRPr="003F107A">
        <w:rPr>
          <w:lang w:val="en-US"/>
        </w:rPr>
        <w:t>förflyttas</w:t>
      </w:r>
      <w:proofErr w:type="spellEnd"/>
      <w:r w:rsidRPr="003F107A">
        <w:rPr>
          <w:lang w:val="en-US"/>
        </w:rPr>
        <w:t xml:space="preserve"> och </w:t>
      </w:r>
      <w:proofErr w:type="spellStart"/>
      <w:r w:rsidRPr="003F107A">
        <w:rPr>
          <w:lang w:val="en-US"/>
        </w:rPr>
        <w:t>omfördelas</w:t>
      </w:r>
      <w:proofErr w:type="spellEnd"/>
      <w:r w:rsidRPr="003F107A">
        <w:rPr>
          <w:lang w:val="en-US"/>
        </w:rPr>
        <w:t xml:space="preserve"> för </w:t>
      </w:r>
      <w:proofErr w:type="spellStart"/>
      <w:r w:rsidRPr="003F107A">
        <w:rPr>
          <w:lang w:val="en-US"/>
        </w:rPr>
        <w:t>att</w:t>
      </w:r>
      <w:proofErr w:type="spellEnd"/>
      <w:r w:rsidRPr="003F107A">
        <w:rPr>
          <w:lang w:val="en-US"/>
        </w:rPr>
        <w:t xml:space="preserve"> </w:t>
      </w:r>
      <w:proofErr w:type="spellStart"/>
      <w:r w:rsidRPr="003F107A">
        <w:rPr>
          <w:lang w:val="en-US"/>
        </w:rPr>
        <w:t>jämna</w:t>
      </w:r>
      <w:proofErr w:type="spellEnd"/>
      <w:r w:rsidRPr="003F107A">
        <w:rPr>
          <w:lang w:val="en-US"/>
        </w:rPr>
        <w:t xml:space="preserve"> </w:t>
      </w:r>
      <w:proofErr w:type="spellStart"/>
      <w:r w:rsidRPr="003F107A">
        <w:rPr>
          <w:lang w:val="en-US"/>
        </w:rPr>
        <w:t>ut.</w:t>
      </w:r>
      <w:proofErr w:type="spellEnd"/>
      <w:r w:rsidRPr="003F107A">
        <w:rPr>
          <w:lang w:val="en-US"/>
        </w:rPr>
        <w:t xml:space="preserve"> Men det </w:t>
      </w:r>
      <w:proofErr w:type="spellStart"/>
      <w:r w:rsidRPr="003F107A">
        <w:rPr>
          <w:lang w:val="en-US"/>
        </w:rPr>
        <w:t>är</w:t>
      </w:r>
      <w:proofErr w:type="spellEnd"/>
      <w:r w:rsidRPr="003F107A">
        <w:rPr>
          <w:lang w:val="en-US"/>
        </w:rPr>
        <w:t xml:space="preserve"> </w:t>
      </w:r>
      <w:proofErr w:type="spellStart"/>
      <w:r w:rsidRPr="003F107A">
        <w:rPr>
          <w:lang w:val="en-US"/>
        </w:rPr>
        <w:t>svårt</w:t>
      </w:r>
      <w:proofErr w:type="spellEnd"/>
      <w:r w:rsidRPr="003F107A">
        <w:rPr>
          <w:lang w:val="en-US"/>
        </w:rPr>
        <w:t xml:space="preserve"> </w:t>
      </w:r>
      <w:proofErr w:type="spellStart"/>
      <w:r w:rsidRPr="003F107A">
        <w:rPr>
          <w:lang w:val="en-US"/>
        </w:rPr>
        <w:t>att</w:t>
      </w:r>
      <w:proofErr w:type="spellEnd"/>
      <w:r w:rsidRPr="003F107A">
        <w:rPr>
          <w:lang w:val="en-US"/>
        </w:rPr>
        <w:t xml:space="preserve"> se </w:t>
      </w:r>
      <w:proofErr w:type="spellStart"/>
      <w:r w:rsidRPr="003F107A">
        <w:rPr>
          <w:lang w:val="en-US"/>
        </w:rPr>
        <w:t>exakt</w:t>
      </w:r>
      <w:proofErr w:type="spellEnd"/>
      <w:r w:rsidRPr="003F107A">
        <w:rPr>
          <w:lang w:val="en-US"/>
        </w:rPr>
        <w:t xml:space="preserve"> </w:t>
      </w:r>
      <w:proofErr w:type="spellStart"/>
      <w:r w:rsidRPr="003F107A">
        <w:rPr>
          <w:lang w:val="en-US"/>
        </w:rPr>
        <w:t>hur</w:t>
      </w:r>
      <w:proofErr w:type="spellEnd"/>
      <w:r w:rsidRPr="003F107A">
        <w:rPr>
          <w:lang w:val="en-US"/>
        </w:rPr>
        <w:t xml:space="preserve"> </w:t>
      </w:r>
      <w:proofErr w:type="spellStart"/>
      <w:r w:rsidRPr="003F107A">
        <w:rPr>
          <w:lang w:val="en-US"/>
        </w:rPr>
        <w:t>ni</w:t>
      </w:r>
      <w:proofErr w:type="spellEnd"/>
      <w:r w:rsidRPr="003F107A">
        <w:rPr>
          <w:lang w:val="en-US"/>
        </w:rPr>
        <w:t xml:space="preserve"> </w:t>
      </w:r>
      <w:proofErr w:type="spellStart"/>
      <w:r w:rsidRPr="003F107A">
        <w:rPr>
          <w:lang w:val="en-US"/>
        </w:rPr>
        <w:t>har</w:t>
      </w:r>
      <w:proofErr w:type="spellEnd"/>
      <w:r w:rsidRPr="003F107A">
        <w:rPr>
          <w:lang w:val="en-US"/>
        </w:rPr>
        <w:t xml:space="preserve"> </w:t>
      </w:r>
      <w:proofErr w:type="spellStart"/>
      <w:r w:rsidRPr="003F107A">
        <w:rPr>
          <w:lang w:val="en-US"/>
        </w:rPr>
        <w:t>tänkt</w:t>
      </w:r>
      <w:proofErr w:type="spellEnd"/>
      <w:r w:rsidRPr="003F107A">
        <w:rPr>
          <w:lang w:val="en-US"/>
        </w:rPr>
        <w:t xml:space="preserve"> er </w:t>
      </w:r>
      <w:proofErr w:type="spellStart"/>
      <w:r w:rsidRPr="003F107A">
        <w:rPr>
          <w:lang w:val="en-US"/>
        </w:rPr>
        <w:t>att</w:t>
      </w:r>
      <w:proofErr w:type="spellEnd"/>
      <w:r w:rsidRPr="003F107A">
        <w:rPr>
          <w:lang w:val="en-US"/>
        </w:rPr>
        <w:t xml:space="preserve"> det ska </w:t>
      </w:r>
      <w:proofErr w:type="spellStart"/>
      <w:r w:rsidRPr="003F107A">
        <w:rPr>
          <w:lang w:val="en-US"/>
        </w:rPr>
        <w:t>bli</w:t>
      </w:r>
      <w:proofErr w:type="spellEnd"/>
      <w:r w:rsidRPr="003F107A">
        <w:rPr>
          <w:lang w:val="en-US"/>
        </w:rPr>
        <w:t xml:space="preserve">. Och </w:t>
      </w:r>
      <w:proofErr w:type="spellStart"/>
      <w:r w:rsidRPr="003F107A">
        <w:rPr>
          <w:lang w:val="en-US"/>
        </w:rPr>
        <w:t>är</w:t>
      </w:r>
      <w:proofErr w:type="spellEnd"/>
      <w:r w:rsidRPr="003F107A">
        <w:rPr>
          <w:lang w:val="en-US"/>
        </w:rPr>
        <w:t xml:space="preserve"> det </w:t>
      </w:r>
      <w:proofErr w:type="spellStart"/>
      <w:r w:rsidRPr="003F107A">
        <w:rPr>
          <w:lang w:val="en-US"/>
        </w:rPr>
        <w:t>inte</w:t>
      </w:r>
      <w:proofErr w:type="spellEnd"/>
      <w:r w:rsidRPr="003F107A">
        <w:rPr>
          <w:lang w:val="en-US"/>
        </w:rPr>
        <w:t xml:space="preserve"> </w:t>
      </w:r>
      <w:proofErr w:type="spellStart"/>
      <w:r w:rsidRPr="003F107A">
        <w:rPr>
          <w:lang w:val="en-US"/>
        </w:rPr>
        <w:t>bättre</w:t>
      </w:r>
      <w:proofErr w:type="spellEnd"/>
      <w:r w:rsidRPr="003F107A">
        <w:rPr>
          <w:lang w:val="en-US"/>
        </w:rPr>
        <w:t xml:space="preserve"> </w:t>
      </w:r>
      <w:proofErr w:type="spellStart"/>
      <w:r w:rsidRPr="003F107A">
        <w:rPr>
          <w:lang w:val="en-US"/>
        </w:rPr>
        <w:t>att</w:t>
      </w:r>
      <w:proofErr w:type="spellEnd"/>
      <w:r w:rsidRPr="003F107A">
        <w:rPr>
          <w:lang w:val="en-US"/>
        </w:rPr>
        <w:t xml:space="preserve"> </w:t>
      </w:r>
      <w:proofErr w:type="spellStart"/>
      <w:r w:rsidRPr="003F107A">
        <w:rPr>
          <w:lang w:val="en-US"/>
        </w:rPr>
        <w:t>försöka</w:t>
      </w:r>
      <w:proofErr w:type="spellEnd"/>
      <w:r w:rsidRPr="003F107A">
        <w:rPr>
          <w:lang w:val="en-US"/>
        </w:rPr>
        <w:t xml:space="preserve"> </w:t>
      </w:r>
      <w:proofErr w:type="spellStart"/>
      <w:r w:rsidRPr="003F107A">
        <w:rPr>
          <w:lang w:val="en-US"/>
        </w:rPr>
        <w:t>sänka</w:t>
      </w:r>
      <w:proofErr w:type="spellEnd"/>
      <w:r w:rsidRPr="003F107A">
        <w:rPr>
          <w:lang w:val="en-US"/>
        </w:rPr>
        <w:t xml:space="preserve"> </w:t>
      </w:r>
      <w:proofErr w:type="spellStart"/>
      <w:r w:rsidRPr="003F107A">
        <w:rPr>
          <w:lang w:val="en-US"/>
        </w:rPr>
        <w:t>tomterna</w:t>
      </w:r>
      <w:proofErr w:type="spellEnd"/>
      <w:r w:rsidRPr="003F107A">
        <w:rPr>
          <w:lang w:val="en-US"/>
        </w:rPr>
        <w:t xml:space="preserve"> mot </w:t>
      </w:r>
      <w:proofErr w:type="spellStart"/>
      <w:r w:rsidRPr="003F107A">
        <w:rPr>
          <w:lang w:val="en-US"/>
        </w:rPr>
        <w:t>norr</w:t>
      </w:r>
      <w:proofErr w:type="spellEnd"/>
      <w:r w:rsidRPr="003F107A">
        <w:rPr>
          <w:lang w:val="en-US"/>
        </w:rPr>
        <w:t xml:space="preserve"> och </w:t>
      </w:r>
      <w:proofErr w:type="spellStart"/>
      <w:r w:rsidRPr="003F107A">
        <w:rPr>
          <w:lang w:val="en-US"/>
        </w:rPr>
        <w:t>skapa</w:t>
      </w:r>
      <w:proofErr w:type="spellEnd"/>
      <w:r w:rsidRPr="003F107A">
        <w:rPr>
          <w:lang w:val="en-US"/>
        </w:rPr>
        <w:t xml:space="preserve"> </w:t>
      </w:r>
      <w:proofErr w:type="spellStart"/>
      <w:r w:rsidRPr="003F107A">
        <w:rPr>
          <w:lang w:val="en-US"/>
        </w:rPr>
        <w:t>en</w:t>
      </w:r>
      <w:proofErr w:type="spellEnd"/>
      <w:r w:rsidRPr="003F107A">
        <w:rPr>
          <w:lang w:val="en-US"/>
        </w:rPr>
        <w:t xml:space="preserve"> </w:t>
      </w:r>
      <w:proofErr w:type="spellStart"/>
      <w:r w:rsidRPr="003F107A">
        <w:rPr>
          <w:lang w:val="en-US"/>
        </w:rPr>
        <w:t>naturlig</w:t>
      </w:r>
      <w:proofErr w:type="spellEnd"/>
      <w:r w:rsidRPr="003F107A">
        <w:rPr>
          <w:lang w:val="en-US"/>
        </w:rPr>
        <w:t xml:space="preserve"> </w:t>
      </w:r>
      <w:proofErr w:type="spellStart"/>
      <w:r w:rsidRPr="003F107A">
        <w:rPr>
          <w:lang w:val="en-US"/>
        </w:rPr>
        <w:t>vall</w:t>
      </w:r>
      <w:proofErr w:type="spellEnd"/>
      <w:r w:rsidRPr="003F107A">
        <w:rPr>
          <w:lang w:val="en-US"/>
        </w:rPr>
        <w:t xml:space="preserve"> </w:t>
      </w:r>
      <w:proofErr w:type="spellStart"/>
      <w:r w:rsidRPr="003F107A">
        <w:rPr>
          <w:lang w:val="en-US"/>
        </w:rPr>
        <w:t>istället</w:t>
      </w:r>
      <w:proofErr w:type="spellEnd"/>
      <w:r w:rsidRPr="003F107A">
        <w:rPr>
          <w:lang w:val="en-US"/>
        </w:rPr>
        <w:t xml:space="preserve"> för </w:t>
      </w:r>
      <w:proofErr w:type="spellStart"/>
      <w:r w:rsidRPr="003F107A">
        <w:rPr>
          <w:lang w:val="en-US"/>
        </w:rPr>
        <w:t>att</w:t>
      </w:r>
      <w:proofErr w:type="spellEnd"/>
      <w:r w:rsidRPr="003F107A">
        <w:rPr>
          <w:lang w:val="en-US"/>
        </w:rPr>
        <w:t xml:space="preserve"> </w:t>
      </w:r>
      <w:proofErr w:type="spellStart"/>
      <w:r w:rsidRPr="003F107A">
        <w:rPr>
          <w:lang w:val="en-US"/>
        </w:rPr>
        <w:t>bygga</w:t>
      </w:r>
      <w:proofErr w:type="spellEnd"/>
      <w:r w:rsidRPr="003F107A">
        <w:rPr>
          <w:lang w:val="en-US"/>
        </w:rPr>
        <w:t xml:space="preserve"> </w:t>
      </w:r>
      <w:proofErr w:type="spellStart"/>
      <w:r w:rsidRPr="003F107A">
        <w:rPr>
          <w:lang w:val="en-US"/>
        </w:rPr>
        <w:t>ett</w:t>
      </w:r>
      <w:proofErr w:type="spellEnd"/>
      <w:r w:rsidRPr="003F107A">
        <w:rPr>
          <w:lang w:val="en-US"/>
        </w:rPr>
        <w:t xml:space="preserve"> </w:t>
      </w:r>
      <w:proofErr w:type="spellStart"/>
      <w:r w:rsidRPr="003F107A">
        <w:rPr>
          <w:lang w:val="en-US"/>
        </w:rPr>
        <w:t>två</w:t>
      </w:r>
      <w:proofErr w:type="spellEnd"/>
      <w:r w:rsidRPr="003F107A">
        <w:rPr>
          <w:lang w:val="en-US"/>
        </w:rPr>
        <w:t xml:space="preserve"> meter </w:t>
      </w:r>
      <w:proofErr w:type="spellStart"/>
      <w:r w:rsidRPr="003F107A">
        <w:rPr>
          <w:lang w:val="en-US"/>
        </w:rPr>
        <w:t>högt</w:t>
      </w:r>
      <w:proofErr w:type="spellEnd"/>
      <w:r w:rsidRPr="003F107A">
        <w:rPr>
          <w:lang w:val="en-US"/>
        </w:rPr>
        <w:t xml:space="preserve"> </w:t>
      </w:r>
      <w:proofErr w:type="spellStart"/>
      <w:r w:rsidRPr="003F107A">
        <w:rPr>
          <w:lang w:val="en-US"/>
        </w:rPr>
        <w:t>bullerplank</w:t>
      </w:r>
      <w:proofErr w:type="spellEnd"/>
      <w:r w:rsidRPr="003F107A">
        <w:rPr>
          <w:lang w:val="en-US"/>
        </w:rPr>
        <w:t xml:space="preserve">? </w:t>
      </w:r>
      <w:proofErr w:type="spellStart"/>
      <w:r w:rsidRPr="003F107A">
        <w:rPr>
          <w:lang w:val="en-US"/>
        </w:rPr>
        <w:t>Utsikten</w:t>
      </w:r>
      <w:proofErr w:type="spellEnd"/>
      <w:r w:rsidRPr="003F107A">
        <w:rPr>
          <w:lang w:val="en-US"/>
        </w:rPr>
        <w:t xml:space="preserve"> </w:t>
      </w:r>
      <w:proofErr w:type="spellStart"/>
      <w:r w:rsidRPr="003F107A">
        <w:rPr>
          <w:lang w:val="en-US"/>
        </w:rPr>
        <w:t>över</w:t>
      </w:r>
      <w:proofErr w:type="spellEnd"/>
      <w:r w:rsidRPr="003F107A">
        <w:rPr>
          <w:lang w:val="en-US"/>
        </w:rPr>
        <w:t xml:space="preserve"> </w:t>
      </w:r>
      <w:proofErr w:type="spellStart"/>
      <w:r w:rsidRPr="003F107A">
        <w:rPr>
          <w:lang w:val="en-US"/>
        </w:rPr>
        <w:t>Billingen</w:t>
      </w:r>
      <w:proofErr w:type="spellEnd"/>
      <w:r w:rsidRPr="003F107A">
        <w:rPr>
          <w:lang w:val="en-US"/>
        </w:rPr>
        <w:t xml:space="preserve"> </w:t>
      </w:r>
      <w:proofErr w:type="spellStart"/>
      <w:r w:rsidRPr="003F107A">
        <w:rPr>
          <w:lang w:val="en-US"/>
        </w:rPr>
        <w:t>är</w:t>
      </w:r>
      <w:proofErr w:type="spellEnd"/>
      <w:r w:rsidRPr="003F107A">
        <w:rPr>
          <w:lang w:val="en-US"/>
        </w:rPr>
        <w:t xml:space="preserve"> </w:t>
      </w:r>
      <w:proofErr w:type="spellStart"/>
      <w:r w:rsidRPr="003F107A">
        <w:rPr>
          <w:lang w:val="en-US"/>
        </w:rPr>
        <w:t>också</w:t>
      </w:r>
      <w:proofErr w:type="spellEnd"/>
      <w:r w:rsidRPr="003F107A">
        <w:rPr>
          <w:lang w:val="en-US"/>
        </w:rPr>
        <w:t xml:space="preserve"> </w:t>
      </w:r>
      <w:proofErr w:type="spellStart"/>
      <w:r w:rsidRPr="003F107A">
        <w:rPr>
          <w:lang w:val="en-US"/>
        </w:rPr>
        <w:t>en</w:t>
      </w:r>
      <w:proofErr w:type="spellEnd"/>
      <w:r w:rsidRPr="003F107A">
        <w:rPr>
          <w:lang w:val="en-US"/>
        </w:rPr>
        <w:t xml:space="preserve"> </w:t>
      </w:r>
      <w:proofErr w:type="spellStart"/>
      <w:r w:rsidRPr="003F107A">
        <w:rPr>
          <w:lang w:val="en-US"/>
        </w:rPr>
        <w:t>viktig</w:t>
      </w:r>
      <w:proofErr w:type="spellEnd"/>
      <w:r w:rsidRPr="003F107A">
        <w:rPr>
          <w:lang w:val="en-US"/>
        </w:rPr>
        <w:t xml:space="preserve"> </w:t>
      </w:r>
      <w:proofErr w:type="spellStart"/>
      <w:r w:rsidRPr="003F107A">
        <w:rPr>
          <w:lang w:val="en-US"/>
        </w:rPr>
        <w:t>aspekt</w:t>
      </w:r>
      <w:proofErr w:type="spellEnd"/>
      <w:r w:rsidRPr="003F107A">
        <w:rPr>
          <w:lang w:val="en-US"/>
        </w:rPr>
        <w:t xml:space="preserve"> </w:t>
      </w:r>
      <w:proofErr w:type="spellStart"/>
      <w:r w:rsidRPr="003F107A">
        <w:rPr>
          <w:lang w:val="en-US"/>
        </w:rPr>
        <w:t>att</w:t>
      </w:r>
      <w:proofErr w:type="spellEnd"/>
      <w:r w:rsidRPr="003F107A">
        <w:rPr>
          <w:lang w:val="en-US"/>
        </w:rPr>
        <w:t xml:space="preserve"> </w:t>
      </w:r>
      <w:proofErr w:type="spellStart"/>
      <w:r w:rsidRPr="003F107A">
        <w:rPr>
          <w:lang w:val="en-US"/>
        </w:rPr>
        <w:t>bevara</w:t>
      </w:r>
      <w:proofErr w:type="spellEnd"/>
      <w:r w:rsidRPr="003F107A">
        <w:rPr>
          <w:lang w:val="en-US"/>
        </w:rPr>
        <w:t xml:space="preserve"> för </w:t>
      </w:r>
      <w:proofErr w:type="spellStart"/>
      <w:r w:rsidRPr="003F107A">
        <w:rPr>
          <w:lang w:val="en-US"/>
        </w:rPr>
        <w:t>att</w:t>
      </w:r>
      <w:proofErr w:type="spellEnd"/>
      <w:r w:rsidRPr="003F107A">
        <w:rPr>
          <w:lang w:val="en-US"/>
        </w:rPr>
        <w:t xml:space="preserve"> </w:t>
      </w:r>
      <w:proofErr w:type="spellStart"/>
      <w:r w:rsidRPr="003F107A">
        <w:rPr>
          <w:lang w:val="en-US"/>
        </w:rPr>
        <w:t>skapa</w:t>
      </w:r>
      <w:proofErr w:type="spellEnd"/>
      <w:r w:rsidRPr="003F107A">
        <w:rPr>
          <w:lang w:val="en-US"/>
        </w:rPr>
        <w:t xml:space="preserve"> </w:t>
      </w:r>
      <w:proofErr w:type="spellStart"/>
      <w:r w:rsidRPr="003F107A">
        <w:rPr>
          <w:lang w:val="en-US"/>
        </w:rPr>
        <w:t>ett</w:t>
      </w:r>
      <w:proofErr w:type="spellEnd"/>
      <w:r w:rsidRPr="003F107A">
        <w:rPr>
          <w:lang w:val="en-US"/>
        </w:rPr>
        <w:t xml:space="preserve"> </w:t>
      </w:r>
      <w:proofErr w:type="spellStart"/>
      <w:r w:rsidRPr="003F107A">
        <w:rPr>
          <w:lang w:val="en-US"/>
        </w:rPr>
        <w:t>attraktivt</w:t>
      </w:r>
      <w:proofErr w:type="spellEnd"/>
      <w:r w:rsidRPr="003F107A">
        <w:rPr>
          <w:lang w:val="en-US"/>
        </w:rPr>
        <w:t xml:space="preserve"> </w:t>
      </w:r>
      <w:proofErr w:type="spellStart"/>
      <w:r w:rsidRPr="003F107A">
        <w:rPr>
          <w:lang w:val="en-US"/>
        </w:rPr>
        <w:t>område</w:t>
      </w:r>
      <w:proofErr w:type="spellEnd"/>
      <w:r w:rsidRPr="003F107A">
        <w:rPr>
          <w:lang w:val="en-US"/>
        </w:rPr>
        <w:t xml:space="preserve">. Men ja, </w:t>
      </w:r>
      <w:proofErr w:type="spellStart"/>
      <w:r w:rsidRPr="003F107A">
        <w:rPr>
          <w:lang w:val="en-US"/>
        </w:rPr>
        <w:t>någon</w:t>
      </w:r>
      <w:proofErr w:type="spellEnd"/>
      <w:r w:rsidRPr="003F107A">
        <w:rPr>
          <w:lang w:val="en-US"/>
        </w:rPr>
        <w:t xml:space="preserve"> </w:t>
      </w:r>
      <w:proofErr w:type="spellStart"/>
      <w:r w:rsidRPr="003F107A">
        <w:rPr>
          <w:lang w:val="en-US"/>
        </w:rPr>
        <w:t>typ</w:t>
      </w:r>
      <w:proofErr w:type="spellEnd"/>
      <w:r w:rsidRPr="003F107A">
        <w:rPr>
          <w:lang w:val="en-US"/>
        </w:rPr>
        <w:t xml:space="preserve"> av </w:t>
      </w:r>
      <w:proofErr w:type="spellStart"/>
      <w:r w:rsidRPr="003F107A">
        <w:rPr>
          <w:lang w:val="en-US"/>
        </w:rPr>
        <w:t>ljudbarriär</w:t>
      </w:r>
      <w:proofErr w:type="spellEnd"/>
      <w:r w:rsidRPr="003F107A">
        <w:rPr>
          <w:lang w:val="en-US"/>
        </w:rPr>
        <w:t xml:space="preserve"> </w:t>
      </w:r>
      <w:proofErr w:type="spellStart"/>
      <w:r w:rsidRPr="003F107A">
        <w:rPr>
          <w:lang w:val="en-US"/>
        </w:rPr>
        <w:t>vore</w:t>
      </w:r>
      <w:proofErr w:type="spellEnd"/>
      <w:r w:rsidRPr="003F107A">
        <w:rPr>
          <w:lang w:val="en-US"/>
        </w:rPr>
        <w:t xml:space="preserve"> bra </w:t>
      </w:r>
      <w:proofErr w:type="spellStart"/>
      <w:r w:rsidRPr="003F107A">
        <w:rPr>
          <w:lang w:val="en-US"/>
        </w:rPr>
        <w:t>då</w:t>
      </w:r>
      <w:proofErr w:type="spellEnd"/>
      <w:r w:rsidRPr="003F107A">
        <w:rPr>
          <w:lang w:val="en-US"/>
        </w:rPr>
        <w:t xml:space="preserve"> det </w:t>
      </w:r>
      <w:proofErr w:type="spellStart"/>
      <w:r w:rsidRPr="003F107A">
        <w:rPr>
          <w:lang w:val="en-US"/>
        </w:rPr>
        <w:t>märks</w:t>
      </w:r>
      <w:proofErr w:type="spellEnd"/>
      <w:r w:rsidRPr="003F107A">
        <w:rPr>
          <w:lang w:val="en-US"/>
        </w:rPr>
        <w:t xml:space="preserve"> </w:t>
      </w:r>
      <w:proofErr w:type="spellStart"/>
      <w:r w:rsidRPr="003F107A">
        <w:rPr>
          <w:lang w:val="en-US"/>
        </w:rPr>
        <w:t>stor</w:t>
      </w:r>
      <w:proofErr w:type="spellEnd"/>
      <w:r w:rsidRPr="003F107A">
        <w:rPr>
          <w:lang w:val="en-US"/>
        </w:rPr>
        <w:t xml:space="preserve"> </w:t>
      </w:r>
      <w:proofErr w:type="spellStart"/>
      <w:r w:rsidRPr="003F107A">
        <w:rPr>
          <w:lang w:val="en-US"/>
        </w:rPr>
        <w:t>skillnad</w:t>
      </w:r>
      <w:proofErr w:type="spellEnd"/>
      <w:r w:rsidRPr="003F107A">
        <w:rPr>
          <w:lang w:val="en-US"/>
        </w:rPr>
        <w:t xml:space="preserve"> </w:t>
      </w:r>
      <w:proofErr w:type="spellStart"/>
      <w:r w:rsidRPr="003F107A">
        <w:rPr>
          <w:lang w:val="en-US"/>
        </w:rPr>
        <w:t>på</w:t>
      </w:r>
      <w:proofErr w:type="spellEnd"/>
      <w:r w:rsidRPr="003F107A">
        <w:rPr>
          <w:lang w:val="en-US"/>
        </w:rPr>
        <w:t xml:space="preserve"> </w:t>
      </w:r>
      <w:proofErr w:type="spellStart"/>
      <w:r w:rsidRPr="003F107A">
        <w:rPr>
          <w:lang w:val="en-US"/>
        </w:rPr>
        <w:t>ljudnivån</w:t>
      </w:r>
      <w:proofErr w:type="spellEnd"/>
      <w:r w:rsidRPr="003F107A">
        <w:rPr>
          <w:lang w:val="en-US"/>
        </w:rPr>
        <w:t xml:space="preserve"> </w:t>
      </w:r>
      <w:proofErr w:type="spellStart"/>
      <w:r w:rsidRPr="003F107A">
        <w:rPr>
          <w:lang w:val="en-US"/>
        </w:rPr>
        <w:t>från</w:t>
      </w:r>
      <w:proofErr w:type="spellEnd"/>
      <w:r w:rsidRPr="003F107A">
        <w:rPr>
          <w:lang w:val="en-US"/>
        </w:rPr>
        <w:t xml:space="preserve"> 49an </w:t>
      </w:r>
      <w:proofErr w:type="spellStart"/>
      <w:r w:rsidRPr="003F107A">
        <w:rPr>
          <w:lang w:val="en-US"/>
        </w:rPr>
        <w:t>på</w:t>
      </w:r>
      <w:proofErr w:type="spellEnd"/>
      <w:r w:rsidRPr="003F107A">
        <w:rPr>
          <w:lang w:val="en-US"/>
        </w:rPr>
        <w:t xml:space="preserve"> </w:t>
      </w:r>
      <w:proofErr w:type="spellStart"/>
      <w:r w:rsidRPr="003F107A">
        <w:rPr>
          <w:lang w:val="en-US"/>
        </w:rPr>
        <w:t>vår</w:t>
      </w:r>
      <w:proofErr w:type="spellEnd"/>
      <w:r w:rsidRPr="003F107A">
        <w:rPr>
          <w:lang w:val="en-US"/>
        </w:rPr>
        <w:t xml:space="preserve"> </w:t>
      </w:r>
      <w:proofErr w:type="spellStart"/>
      <w:r w:rsidRPr="003F107A">
        <w:rPr>
          <w:lang w:val="en-US"/>
        </w:rPr>
        <w:t>tomt</w:t>
      </w:r>
      <w:proofErr w:type="spellEnd"/>
      <w:r w:rsidRPr="003F107A">
        <w:rPr>
          <w:lang w:val="en-US"/>
        </w:rPr>
        <w:t xml:space="preserve"> </w:t>
      </w:r>
      <w:proofErr w:type="spellStart"/>
      <w:r w:rsidRPr="003F107A">
        <w:rPr>
          <w:lang w:val="en-US"/>
        </w:rPr>
        <w:t>jämfört</w:t>
      </w:r>
      <w:proofErr w:type="spellEnd"/>
      <w:r w:rsidRPr="003F107A">
        <w:rPr>
          <w:lang w:val="en-US"/>
        </w:rPr>
        <w:t xml:space="preserve"> </w:t>
      </w:r>
      <w:proofErr w:type="spellStart"/>
      <w:r w:rsidRPr="003F107A">
        <w:rPr>
          <w:lang w:val="en-US"/>
        </w:rPr>
        <w:t>nere</w:t>
      </w:r>
      <w:proofErr w:type="spellEnd"/>
      <w:r w:rsidRPr="003F107A">
        <w:rPr>
          <w:lang w:val="en-US"/>
        </w:rPr>
        <w:t xml:space="preserve"> vid </w:t>
      </w:r>
      <w:proofErr w:type="spellStart"/>
      <w:r w:rsidRPr="003F107A">
        <w:rPr>
          <w:lang w:val="en-US"/>
        </w:rPr>
        <w:t>pumphuset</w:t>
      </w:r>
      <w:proofErr w:type="spellEnd"/>
      <w:r w:rsidRPr="003F107A">
        <w:rPr>
          <w:lang w:val="en-US"/>
        </w:rPr>
        <w:t xml:space="preserve"> </w:t>
      </w:r>
      <w:proofErr w:type="spellStart"/>
      <w:r w:rsidRPr="003F107A">
        <w:rPr>
          <w:lang w:val="en-US"/>
        </w:rPr>
        <w:t>t.ex</w:t>
      </w:r>
      <w:proofErr w:type="spellEnd"/>
      <w:r w:rsidRPr="003F107A">
        <w:rPr>
          <w:lang w:val="en-US"/>
        </w:rPr>
        <w:t xml:space="preserve">. </w:t>
      </w:r>
      <w:commentRangeEnd w:id="38"/>
      <w:r w:rsidR="00796849" w:rsidRPr="003F107A">
        <w:rPr>
          <w:rStyle w:val="Kommentarsreferens"/>
          <w:rFonts w:eastAsiaTheme="minorHAnsi" w:cstheme="minorBidi"/>
          <w:lang w:eastAsia="en-US"/>
        </w:rPr>
        <w:commentReference w:id="38"/>
      </w:r>
    </w:p>
    <w:p w14:paraId="07F24799" w14:textId="62B1D78C" w:rsidR="00AC7478" w:rsidRDefault="00AC7478" w:rsidP="00AC7478">
      <w:pPr>
        <w:pStyle w:val="Kommentarsrubrik"/>
        <w:rPr>
          <w:lang w:val="en-US"/>
        </w:rPr>
      </w:pPr>
      <w:proofErr w:type="spellStart"/>
      <w:r>
        <w:rPr>
          <w:lang w:val="en-US"/>
        </w:rPr>
        <w:t>Kommentar</w:t>
      </w:r>
      <w:proofErr w:type="spellEnd"/>
      <w:r>
        <w:rPr>
          <w:lang w:val="en-US"/>
        </w:rPr>
        <w:t>:</w:t>
      </w:r>
    </w:p>
    <w:p w14:paraId="30D2FA58" w14:textId="475AC0CE" w:rsidR="00AC7478" w:rsidRPr="003F107A" w:rsidRDefault="00AC7478" w:rsidP="00AC7478">
      <w:pPr>
        <w:pStyle w:val="Kommentar"/>
      </w:pPr>
      <w:r w:rsidRPr="003F107A">
        <w:t xml:space="preserve">Siktlinjerna i området förändras om detaljplanen vinner laga kraft. Kommunen delar er uppfattning om att någon form av bullerbarriär är nödvändig. </w:t>
      </w:r>
    </w:p>
    <w:p w14:paraId="347788F9" w14:textId="77777777" w:rsidR="00CB007D" w:rsidRDefault="00CB007D" w:rsidP="00CB007D">
      <w:pPr>
        <w:rPr>
          <w:lang w:val="en-US"/>
        </w:rPr>
      </w:pPr>
      <w:r w:rsidRPr="00756963">
        <w:rPr>
          <w:lang w:val="en-US"/>
        </w:rPr>
        <w:t xml:space="preserve">Av </w:t>
      </w:r>
      <w:proofErr w:type="spellStart"/>
      <w:r w:rsidRPr="00756963">
        <w:rPr>
          <w:lang w:val="en-US"/>
        </w:rPr>
        <w:t>tidigare</w:t>
      </w:r>
      <w:proofErr w:type="spellEnd"/>
      <w:r w:rsidRPr="00756963">
        <w:rPr>
          <w:lang w:val="en-US"/>
        </w:rPr>
        <w:t xml:space="preserve"> </w:t>
      </w:r>
      <w:proofErr w:type="spellStart"/>
      <w:r w:rsidRPr="00756963">
        <w:rPr>
          <w:lang w:val="en-US"/>
        </w:rPr>
        <w:t>handlingar</w:t>
      </w:r>
      <w:proofErr w:type="spellEnd"/>
      <w:r w:rsidRPr="00756963">
        <w:rPr>
          <w:lang w:val="en-US"/>
        </w:rPr>
        <w:t xml:space="preserve"> vi </w:t>
      </w:r>
      <w:proofErr w:type="spellStart"/>
      <w:r w:rsidRPr="00756963">
        <w:rPr>
          <w:lang w:val="en-US"/>
        </w:rPr>
        <w:t>tagit</w:t>
      </w:r>
      <w:proofErr w:type="spellEnd"/>
      <w:r w:rsidRPr="00756963">
        <w:rPr>
          <w:lang w:val="en-US"/>
        </w:rPr>
        <w:t xml:space="preserve"> del av </w:t>
      </w:r>
      <w:proofErr w:type="spellStart"/>
      <w:r w:rsidRPr="00756963">
        <w:rPr>
          <w:lang w:val="en-US"/>
        </w:rPr>
        <w:t>så</w:t>
      </w:r>
      <w:proofErr w:type="spellEnd"/>
      <w:r w:rsidRPr="00756963">
        <w:rPr>
          <w:lang w:val="en-US"/>
        </w:rPr>
        <w:t xml:space="preserve"> ser det </w:t>
      </w:r>
      <w:proofErr w:type="spellStart"/>
      <w:r w:rsidRPr="00756963">
        <w:rPr>
          <w:lang w:val="en-US"/>
        </w:rPr>
        <w:t>ut</w:t>
      </w:r>
      <w:proofErr w:type="spellEnd"/>
      <w:r w:rsidRPr="00756963">
        <w:rPr>
          <w:lang w:val="en-US"/>
        </w:rPr>
        <w:t xml:space="preserve"> </w:t>
      </w:r>
      <w:proofErr w:type="spellStart"/>
      <w:r w:rsidRPr="00756963">
        <w:rPr>
          <w:lang w:val="en-US"/>
        </w:rPr>
        <w:t>som</w:t>
      </w:r>
      <w:proofErr w:type="spellEnd"/>
      <w:r w:rsidRPr="00756963">
        <w:rPr>
          <w:lang w:val="en-US"/>
        </w:rPr>
        <w:t xml:space="preserve"> </w:t>
      </w:r>
      <w:proofErr w:type="spellStart"/>
      <w:r w:rsidRPr="00756963">
        <w:rPr>
          <w:lang w:val="en-US"/>
        </w:rPr>
        <w:t>att</w:t>
      </w:r>
      <w:proofErr w:type="spellEnd"/>
      <w:r w:rsidRPr="00756963">
        <w:rPr>
          <w:lang w:val="en-US"/>
        </w:rPr>
        <w:t xml:space="preserve"> de </w:t>
      </w:r>
      <w:proofErr w:type="spellStart"/>
      <w:r w:rsidRPr="00756963">
        <w:rPr>
          <w:lang w:val="en-US"/>
        </w:rPr>
        <w:t>nya</w:t>
      </w:r>
      <w:proofErr w:type="spellEnd"/>
      <w:r w:rsidRPr="00756963">
        <w:rPr>
          <w:lang w:val="en-US"/>
        </w:rPr>
        <w:t xml:space="preserve"> </w:t>
      </w:r>
      <w:proofErr w:type="spellStart"/>
      <w:r w:rsidRPr="00756963">
        <w:rPr>
          <w:lang w:val="en-US"/>
        </w:rPr>
        <w:t>husen</w:t>
      </w:r>
      <w:proofErr w:type="spellEnd"/>
      <w:r w:rsidRPr="00756963">
        <w:rPr>
          <w:lang w:val="en-US"/>
        </w:rPr>
        <w:t xml:space="preserve"> mot </w:t>
      </w:r>
      <w:proofErr w:type="spellStart"/>
      <w:r w:rsidRPr="00756963">
        <w:rPr>
          <w:lang w:val="en-US"/>
        </w:rPr>
        <w:t>norr</w:t>
      </w:r>
      <w:proofErr w:type="spellEnd"/>
      <w:r w:rsidRPr="00756963">
        <w:rPr>
          <w:lang w:val="en-US"/>
        </w:rPr>
        <w:t xml:space="preserve"> ska </w:t>
      </w:r>
      <w:proofErr w:type="spellStart"/>
      <w:r w:rsidRPr="00756963">
        <w:rPr>
          <w:lang w:val="en-US"/>
        </w:rPr>
        <w:t>byggas</w:t>
      </w:r>
      <w:proofErr w:type="spellEnd"/>
      <w:r w:rsidRPr="00756963">
        <w:rPr>
          <w:lang w:val="en-US"/>
        </w:rPr>
        <w:t xml:space="preserve"> </w:t>
      </w:r>
      <w:proofErr w:type="spellStart"/>
      <w:r w:rsidRPr="00756963">
        <w:rPr>
          <w:lang w:val="en-US"/>
        </w:rPr>
        <w:t>mycket</w:t>
      </w:r>
      <w:proofErr w:type="spellEnd"/>
      <w:r w:rsidRPr="00756963">
        <w:rPr>
          <w:lang w:val="en-US"/>
        </w:rPr>
        <w:t xml:space="preserve"> </w:t>
      </w:r>
      <w:proofErr w:type="spellStart"/>
      <w:r w:rsidRPr="00756963">
        <w:rPr>
          <w:lang w:val="en-US"/>
        </w:rPr>
        <w:t>högre</w:t>
      </w:r>
      <w:proofErr w:type="spellEnd"/>
      <w:r w:rsidRPr="00756963">
        <w:rPr>
          <w:lang w:val="en-US"/>
        </w:rPr>
        <w:t xml:space="preserve"> </w:t>
      </w:r>
      <w:proofErr w:type="spellStart"/>
      <w:r w:rsidRPr="00756963">
        <w:rPr>
          <w:lang w:val="en-US"/>
        </w:rPr>
        <w:t>upp</w:t>
      </w:r>
      <w:proofErr w:type="spellEnd"/>
      <w:r w:rsidRPr="00756963">
        <w:rPr>
          <w:lang w:val="en-US"/>
        </w:rPr>
        <w:t xml:space="preserve"> </w:t>
      </w:r>
      <w:proofErr w:type="spellStart"/>
      <w:r w:rsidRPr="00756963">
        <w:rPr>
          <w:lang w:val="en-US"/>
        </w:rPr>
        <w:t>än</w:t>
      </w:r>
      <w:proofErr w:type="spellEnd"/>
      <w:r w:rsidRPr="00756963">
        <w:rPr>
          <w:lang w:val="en-US"/>
        </w:rPr>
        <w:t xml:space="preserve"> den 4,5m </w:t>
      </w:r>
      <w:proofErr w:type="spellStart"/>
      <w:r w:rsidRPr="00756963">
        <w:rPr>
          <w:lang w:val="en-US"/>
        </w:rPr>
        <w:t>gräns</w:t>
      </w:r>
      <w:proofErr w:type="spellEnd"/>
      <w:r w:rsidRPr="00756963">
        <w:rPr>
          <w:lang w:val="en-US"/>
        </w:rPr>
        <w:t xml:space="preserve"> </w:t>
      </w:r>
      <w:proofErr w:type="spellStart"/>
      <w:r w:rsidRPr="00756963">
        <w:rPr>
          <w:lang w:val="en-US"/>
        </w:rPr>
        <w:t>från</w:t>
      </w:r>
      <w:proofErr w:type="spellEnd"/>
      <w:r w:rsidRPr="00756963">
        <w:rPr>
          <w:lang w:val="en-US"/>
        </w:rPr>
        <w:t xml:space="preserve"> </w:t>
      </w:r>
      <w:proofErr w:type="spellStart"/>
      <w:r w:rsidRPr="00756963">
        <w:rPr>
          <w:lang w:val="en-US"/>
        </w:rPr>
        <w:t>gatan</w:t>
      </w:r>
      <w:proofErr w:type="spellEnd"/>
      <w:r w:rsidRPr="00756963">
        <w:rPr>
          <w:lang w:val="en-US"/>
        </w:rPr>
        <w:t xml:space="preserve"> </w:t>
      </w:r>
      <w:proofErr w:type="spellStart"/>
      <w:r w:rsidRPr="00756963">
        <w:rPr>
          <w:lang w:val="en-US"/>
        </w:rPr>
        <w:t>som</w:t>
      </w:r>
      <w:proofErr w:type="spellEnd"/>
      <w:r w:rsidRPr="00756963">
        <w:rPr>
          <w:lang w:val="en-US"/>
        </w:rPr>
        <w:t xml:space="preserve"> vi </w:t>
      </w:r>
      <w:proofErr w:type="spellStart"/>
      <w:r w:rsidRPr="00756963">
        <w:rPr>
          <w:lang w:val="en-US"/>
        </w:rPr>
        <w:t>själva</w:t>
      </w:r>
      <w:proofErr w:type="spellEnd"/>
      <w:r w:rsidRPr="00756963">
        <w:rPr>
          <w:lang w:val="en-US"/>
        </w:rPr>
        <w:t xml:space="preserve"> var </w:t>
      </w:r>
      <w:proofErr w:type="spellStart"/>
      <w:r w:rsidRPr="00756963">
        <w:rPr>
          <w:lang w:val="en-US"/>
        </w:rPr>
        <w:t>tvungna</w:t>
      </w:r>
      <w:proofErr w:type="spellEnd"/>
      <w:r w:rsidRPr="00756963">
        <w:rPr>
          <w:lang w:val="en-US"/>
        </w:rPr>
        <w:t xml:space="preserve"> </w:t>
      </w:r>
      <w:proofErr w:type="spellStart"/>
      <w:r w:rsidRPr="00756963">
        <w:rPr>
          <w:lang w:val="en-US"/>
        </w:rPr>
        <w:t>att</w:t>
      </w:r>
      <w:proofErr w:type="spellEnd"/>
      <w:r w:rsidRPr="00756963">
        <w:rPr>
          <w:lang w:val="en-US"/>
        </w:rPr>
        <w:t xml:space="preserve"> </w:t>
      </w:r>
      <w:proofErr w:type="spellStart"/>
      <w:r w:rsidRPr="00756963">
        <w:rPr>
          <w:lang w:val="en-US"/>
        </w:rPr>
        <w:t>förhålla</w:t>
      </w:r>
      <w:proofErr w:type="spellEnd"/>
      <w:r w:rsidRPr="00756963">
        <w:rPr>
          <w:lang w:val="en-US"/>
        </w:rPr>
        <w:t xml:space="preserve"> </w:t>
      </w:r>
      <w:proofErr w:type="spellStart"/>
      <w:r w:rsidRPr="00756963">
        <w:rPr>
          <w:lang w:val="en-US"/>
        </w:rPr>
        <w:t>oss</w:t>
      </w:r>
      <w:proofErr w:type="spellEnd"/>
      <w:r w:rsidRPr="00756963">
        <w:rPr>
          <w:lang w:val="en-US"/>
        </w:rPr>
        <w:t xml:space="preserve"> till </w:t>
      </w:r>
      <w:proofErr w:type="spellStart"/>
      <w:r w:rsidRPr="00756963">
        <w:rPr>
          <w:lang w:val="en-US"/>
        </w:rPr>
        <w:t>när</w:t>
      </w:r>
      <w:proofErr w:type="spellEnd"/>
      <w:r w:rsidRPr="00756963">
        <w:rPr>
          <w:lang w:val="en-US"/>
        </w:rPr>
        <w:t xml:space="preserve"> </w:t>
      </w:r>
      <w:proofErr w:type="spellStart"/>
      <w:r w:rsidRPr="00756963">
        <w:rPr>
          <w:lang w:val="en-US"/>
        </w:rPr>
        <w:t>byggde</w:t>
      </w:r>
      <w:proofErr w:type="spellEnd"/>
      <w:r w:rsidRPr="00756963">
        <w:rPr>
          <w:lang w:val="en-US"/>
        </w:rPr>
        <w:t xml:space="preserve">. </w:t>
      </w:r>
      <w:proofErr w:type="spellStart"/>
      <w:r w:rsidRPr="00756963">
        <w:rPr>
          <w:lang w:val="en-US"/>
        </w:rPr>
        <w:t>Varför</w:t>
      </w:r>
      <w:proofErr w:type="spellEnd"/>
      <w:r w:rsidRPr="00756963">
        <w:rPr>
          <w:lang w:val="en-US"/>
        </w:rPr>
        <w:t xml:space="preserve"> ska </w:t>
      </w:r>
      <w:proofErr w:type="spellStart"/>
      <w:r w:rsidRPr="00756963">
        <w:rPr>
          <w:lang w:val="en-US"/>
        </w:rPr>
        <w:t>inte</w:t>
      </w:r>
      <w:proofErr w:type="spellEnd"/>
      <w:r w:rsidRPr="00756963">
        <w:rPr>
          <w:lang w:val="en-US"/>
        </w:rPr>
        <w:t xml:space="preserve"> </w:t>
      </w:r>
      <w:proofErr w:type="spellStart"/>
      <w:r w:rsidRPr="00756963">
        <w:rPr>
          <w:lang w:val="en-US"/>
        </w:rPr>
        <w:t>samma</w:t>
      </w:r>
      <w:proofErr w:type="spellEnd"/>
      <w:r w:rsidRPr="00756963">
        <w:rPr>
          <w:lang w:val="en-US"/>
        </w:rPr>
        <w:t xml:space="preserve"> </w:t>
      </w:r>
      <w:proofErr w:type="spellStart"/>
      <w:r w:rsidRPr="00756963">
        <w:rPr>
          <w:lang w:val="en-US"/>
        </w:rPr>
        <w:t>regler</w:t>
      </w:r>
      <w:proofErr w:type="spellEnd"/>
      <w:r w:rsidRPr="00756963">
        <w:rPr>
          <w:lang w:val="en-US"/>
        </w:rPr>
        <w:t xml:space="preserve"> </w:t>
      </w:r>
      <w:proofErr w:type="spellStart"/>
      <w:r w:rsidRPr="00756963">
        <w:rPr>
          <w:lang w:val="en-US"/>
        </w:rPr>
        <w:t>gälla</w:t>
      </w:r>
      <w:proofErr w:type="spellEnd"/>
      <w:r w:rsidRPr="00756963">
        <w:rPr>
          <w:lang w:val="en-US"/>
        </w:rPr>
        <w:t xml:space="preserve"> </w:t>
      </w:r>
      <w:proofErr w:type="spellStart"/>
      <w:r w:rsidRPr="00756963">
        <w:rPr>
          <w:lang w:val="en-US"/>
        </w:rPr>
        <w:t>hela</w:t>
      </w:r>
      <w:proofErr w:type="spellEnd"/>
      <w:r w:rsidRPr="00756963">
        <w:rPr>
          <w:lang w:val="en-US"/>
        </w:rPr>
        <w:t xml:space="preserve"> </w:t>
      </w:r>
      <w:proofErr w:type="spellStart"/>
      <w:r w:rsidRPr="00756963">
        <w:rPr>
          <w:lang w:val="en-US"/>
        </w:rPr>
        <w:t>kvarteret</w:t>
      </w:r>
      <w:proofErr w:type="spellEnd"/>
      <w:r w:rsidRPr="00756963">
        <w:rPr>
          <w:lang w:val="en-US"/>
        </w:rPr>
        <w:t xml:space="preserve">? Och </w:t>
      </w:r>
      <w:proofErr w:type="spellStart"/>
      <w:r w:rsidRPr="00756963">
        <w:rPr>
          <w:lang w:val="en-US"/>
        </w:rPr>
        <w:t>på</w:t>
      </w:r>
      <w:proofErr w:type="spellEnd"/>
      <w:r w:rsidRPr="00756963">
        <w:rPr>
          <w:lang w:val="en-US"/>
        </w:rPr>
        <w:t xml:space="preserve"> </w:t>
      </w:r>
      <w:proofErr w:type="spellStart"/>
      <w:r w:rsidRPr="00756963">
        <w:rPr>
          <w:lang w:val="en-US"/>
        </w:rPr>
        <w:t>tal</w:t>
      </w:r>
      <w:proofErr w:type="spellEnd"/>
      <w:r w:rsidRPr="00756963">
        <w:rPr>
          <w:lang w:val="en-US"/>
        </w:rPr>
        <w:t xml:space="preserve"> om </w:t>
      </w:r>
      <w:proofErr w:type="spellStart"/>
      <w:r w:rsidRPr="00756963">
        <w:rPr>
          <w:lang w:val="en-US"/>
        </w:rPr>
        <w:t>pumphuset</w:t>
      </w:r>
      <w:proofErr w:type="spellEnd"/>
      <w:r w:rsidRPr="00756963">
        <w:rPr>
          <w:lang w:val="en-US"/>
        </w:rPr>
        <w:t xml:space="preserve">: Det ser </w:t>
      </w:r>
      <w:proofErr w:type="spellStart"/>
      <w:r w:rsidRPr="00756963">
        <w:rPr>
          <w:lang w:val="en-US"/>
        </w:rPr>
        <w:t>ut</w:t>
      </w:r>
      <w:proofErr w:type="spellEnd"/>
      <w:r w:rsidRPr="00756963">
        <w:rPr>
          <w:lang w:val="en-US"/>
        </w:rPr>
        <w:t xml:space="preserve"> </w:t>
      </w:r>
      <w:proofErr w:type="spellStart"/>
      <w:r w:rsidRPr="00756963">
        <w:rPr>
          <w:lang w:val="en-US"/>
        </w:rPr>
        <w:t>som</w:t>
      </w:r>
      <w:proofErr w:type="spellEnd"/>
      <w:r w:rsidRPr="00756963">
        <w:rPr>
          <w:lang w:val="en-US"/>
        </w:rPr>
        <w:t xml:space="preserve"> </w:t>
      </w:r>
      <w:proofErr w:type="spellStart"/>
      <w:r w:rsidRPr="00756963">
        <w:rPr>
          <w:lang w:val="en-US"/>
        </w:rPr>
        <w:t>att</w:t>
      </w:r>
      <w:proofErr w:type="spellEnd"/>
      <w:r w:rsidRPr="00756963">
        <w:rPr>
          <w:lang w:val="en-US"/>
        </w:rPr>
        <w:t xml:space="preserve"> det ska </w:t>
      </w:r>
      <w:proofErr w:type="spellStart"/>
      <w:r w:rsidRPr="00756963">
        <w:rPr>
          <w:lang w:val="en-US"/>
        </w:rPr>
        <w:t>stå</w:t>
      </w:r>
      <w:proofErr w:type="spellEnd"/>
      <w:r w:rsidRPr="00756963">
        <w:rPr>
          <w:lang w:val="en-US"/>
        </w:rPr>
        <w:t xml:space="preserve"> </w:t>
      </w:r>
      <w:proofErr w:type="spellStart"/>
      <w:r w:rsidRPr="00756963">
        <w:rPr>
          <w:lang w:val="en-US"/>
        </w:rPr>
        <w:t>kvar</w:t>
      </w:r>
      <w:proofErr w:type="spellEnd"/>
      <w:r w:rsidRPr="00756963">
        <w:rPr>
          <w:lang w:val="en-US"/>
        </w:rPr>
        <w:t xml:space="preserve">. </w:t>
      </w:r>
      <w:proofErr w:type="spellStart"/>
      <w:r w:rsidRPr="00756963">
        <w:rPr>
          <w:lang w:val="en-US"/>
        </w:rPr>
        <w:t>Att</w:t>
      </w:r>
      <w:proofErr w:type="spellEnd"/>
      <w:r w:rsidRPr="00756963">
        <w:rPr>
          <w:lang w:val="en-US"/>
        </w:rPr>
        <w:t xml:space="preserve"> ha i </w:t>
      </w:r>
      <w:proofErr w:type="spellStart"/>
      <w:r w:rsidRPr="00756963">
        <w:rPr>
          <w:lang w:val="en-US"/>
        </w:rPr>
        <w:t>beaktande</w:t>
      </w:r>
      <w:proofErr w:type="spellEnd"/>
      <w:r w:rsidRPr="00756963">
        <w:rPr>
          <w:lang w:val="en-US"/>
        </w:rPr>
        <w:t xml:space="preserve"> </w:t>
      </w:r>
      <w:proofErr w:type="spellStart"/>
      <w:r w:rsidRPr="00756963">
        <w:rPr>
          <w:lang w:val="en-US"/>
        </w:rPr>
        <w:t>då</w:t>
      </w:r>
      <w:proofErr w:type="spellEnd"/>
      <w:r w:rsidRPr="00756963">
        <w:rPr>
          <w:lang w:val="en-US"/>
        </w:rPr>
        <w:t xml:space="preserve"> </w:t>
      </w:r>
      <w:proofErr w:type="spellStart"/>
      <w:r w:rsidRPr="00756963">
        <w:rPr>
          <w:lang w:val="en-US"/>
        </w:rPr>
        <w:t>är</w:t>
      </w:r>
      <w:proofErr w:type="spellEnd"/>
      <w:r w:rsidRPr="00756963">
        <w:rPr>
          <w:lang w:val="en-US"/>
        </w:rPr>
        <w:t xml:space="preserve"> </w:t>
      </w:r>
      <w:proofErr w:type="spellStart"/>
      <w:r w:rsidRPr="00756963">
        <w:rPr>
          <w:lang w:val="en-US"/>
        </w:rPr>
        <w:t>ju</w:t>
      </w:r>
      <w:proofErr w:type="spellEnd"/>
      <w:r w:rsidRPr="00756963">
        <w:rPr>
          <w:lang w:val="en-US"/>
        </w:rPr>
        <w:t xml:space="preserve"> </w:t>
      </w:r>
      <w:proofErr w:type="spellStart"/>
      <w:r w:rsidRPr="00756963">
        <w:rPr>
          <w:lang w:val="en-US"/>
        </w:rPr>
        <w:t>att</w:t>
      </w:r>
      <w:proofErr w:type="spellEnd"/>
      <w:r w:rsidRPr="00756963">
        <w:rPr>
          <w:lang w:val="en-US"/>
        </w:rPr>
        <w:t xml:space="preserve"> </w:t>
      </w:r>
      <w:r w:rsidRPr="00443406">
        <w:rPr>
          <w:lang w:val="en-US"/>
        </w:rPr>
        <w:t xml:space="preserve">det med </w:t>
      </w:r>
      <w:proofErr w:type="spellStart"/>
      <w:r w:rsidRPr="00443406">
        <w:rPr>
          <w:lang w:val="en-US"/>
        </w:rPr>
        <w:t>jämna</w:t>
      </w:r>
      <w:proofErr w:type="spellEnd"/>
      <w:r w:rsidRPr="00443406">
        <w:rPr>
          <w:lang w:val="en-US"/>
        </w:rPr>
        <w:t xml:space="preserve"> </w:t>
      </w:r>
      <w:proofErr w:type="spellStart"/>
      <w:r w:rsidRPr="00443406">
        <w:rPr>
          <w:lang w:val="en-US"/>
        </w:rPr>
        <w:t>mellanrum</w:t>
      </w:r>
      <w:proofErr w:type="spellEnd"/>
      <w:r w:rsidRPr="00443406">
        <w:rPr>
          <w:lang w:val="en-US"/>
        </w:rPr>
        <w:t xml:space="preserve"> </w:t>
      </w:r>
      <w:proofErr w:type="spellStart"/>
      <w:r w:rsidRPr="00443406">
        <w:rPr>
          <w:lang w:val="en-US"/>
        </w:rPr>
        <w:t>kan</w:t>
      </w:r>
      <w:proofErr w:type="spellEnd"/>
      <w:r w:rsidRPr="00443406">
        <w:rPr>
          <w:lang w:val="en-US"/>
        </w:rPr>
        <w:t xml:space="preserve"> </w:t>
      </w:r>
      <w:proofErr w:type="spellStart"/>
      <w:r w:rsidRPr="00443406">
        <w:rPr>
          <w:lang w:val="en-US"/>
        </w:rPr>
        <w:t>komma</w:t>
      </w:r>
      <w:proofErr w:type="spellEnd"/>
      <w:r w:rsidRPr="00443406">
        <w:rPr>
          <w:lang w:val="en-US"/>
        </w:rPr>
        <w:t xml:space="preserve"> </w:t>
      </w:r>
      <w:proofErr w:type="spellStart"/>
      <w:r w:rsidRPr="00443406">
        <w:rPr>
          <w:lang w:val="en-US"/>
        </w:rPr>
        <w:t>en</w:t>
      </w:r>
      <w:proofErr w:type="spellEnd"/>
      <w:r w:rsidRPr="00443406">
        <w:rPr>
          <w:lang w:val="en-US"/>
        </w:rPr>
        <w:t xml:space="preserve"> </w:t>
      </w:r>
      <w:proofErr w:type="spellStart"/>
      <w:r w:rsidRPr="00443406">
        <w:rPr>
          <w:lang w:val="en-US"/>
        </w:rPr>
        <w:t>ganska</w:t>
      </w:r>
      <w:proofErr w:type="spellEnd"/>
      <w:r w:rsidRPr="00443406">
        <w:rPr>
          <w:lang w:val="en-US"/>
        </w:rPr>
        <w:t xml:space="preserve"> </w:t>
      </w:r>
      <w:proofErr w:type="spellStart"/>
      <w:r w:rsidRPr="00443406">
        <w:rPr>
          <w:lang w:val="en-US"/>
        </w:rPr>
        <w:t>frän</w:t>
      </w:r>
      <w:proofErr w:type="spellEnd"/>
      <w:r w:rsidRPr="00443406">
        <w:rPr>
          <w:lang w:val="en-US"/>
        </w:rPr>
        <w:t xml:space="preserve"> </w:t>
      </w:r>
      <w:proofErr w:type="spellStart"/>
      <w:r w:rsidRPr="00443406">
        <w:rPr>
          <w:lang w:val="en-US"/>
        </w:rPr>
        <w:t>doft</w:t>
      </w:r>
      <w:proofErr w:type="spellEnd"/>
      <w:r w:rsidRPr="00443406">
        <w:rPr>
          <w:lang w:val="en-US"/>
        </w:rPr>
        <w:t xml:space="preserve"> </w:t>
      </w:r>
      <w:proofErr w:type="spellStart"/>
      <w:r w:rsidRPr="00443406">
        <w:rPr>
          <w:lang w:val="en-US"/>
        </w:rPr>
        <w:t>därifrån</w:t>
      </w:r>
      <w:proofErr w:type="spellEnd"/>
      <w:r w:rsidRPr="00443406">
        <w:rPr>
          <w:lang w:val="en-US"/>
        </w:rPr>
        <w:t xml:space="preserve">. </w:t>
      </w:r>
    </w:p>
    <w:p w14:paraId="73B7FF74" w14:textId="0A455D91" w:rsidR="00CB007D" w:rsidRDefault="00CB007D" w:rsidP="00CB007D">
      <w:pPr>
        <w:pStyle w:val="Kommentarsrubrik"/>
      </w:pPr>
      <w:r>
        <w:t>Kommentar:</w:t>
      </w:r>
    </w:p>
    <w:p w14:paraId="3EC7E528" w14:textId="75218909" w:rsidR="00CB007D" w:rsidRDefault="00CB007D" w:rsidP="00CB007D">
      <w:pPr>
        <w:pStyle w:val="Kommentar"/>
      </w:pPr>
      <w:r>
        <w:t>Detaljplanen syftar till att samma detaljplaneregleringar ska gälla kring hela gropen och för att den befintliga bebyggelsen ska förbli planenlig har kommunen valt att använda den mindre tilltagna gräns mot gatan som finns idag.</w:t>
      </w:r>
    </w:p>
    <w:p w14:paraId="4286C1EB" w14:textId="77777777" w:rsidR="00CB007D" w:rsidRDefault="00CB007D" w:rsidP="00CB007D">
      <w:pPr>
        <w:rPr>
          <w:lang w:val="en-US"/>
        </w:rPr>
      </w:pPr>
      <w:proofErr w:type="spellStart"/>
      <w:r w:rsidRPr="00756963">
        <w:rPr>
          <w:lang w:val="en-US"/>
        </w:rPr>
        <w:lastRenderedPageBreak/>
        <w:t>Varför</w:t>
      </w:r>
      <w:proofErr w:type="spellEnd"/>
      <w:r w:rsidRPr="00756963">
        <w:rPr>
          <w:lang w:val="en-US"/>
        </w:rPr>
        <w:t xml:space="preserve"> </w:t>
      </w:r>
      <w:proofErr w:type="spellStart"/>
      <w:r w:rsidRPr="00756963">
        <w:rPr>
          <w:lang w:val="en-US"/>
        </w:rPr>
        <w:t>inte</w:t>
      </w:r>
      <w:proofErr w:type="spellEnd"/>
      <w:r w:rsidRPr="00756963">
        <w:rPr>
          <w:lang w:val="en-US"/>
        </w:rPr>
        <w:t xml:space="preserve"> </w:t>
      </w:r>
      <w:proofErr w:type="spellStart"/>
      <w:r w:rsidRPr="00756963">
        <w:rPr>
          <w:lang w:val="en-US"/>
        </w:rPr>
        <w:t>utöka</w:t>
      </w:r>
      <w:proofErr w:type="spellEnd"/>
      <w:r w:rsidRPr="00756963">
        <w:rPr>
          <w:lang w:val="en-US"/>
        </w:rPr>
        <w:t xml:space="preserve"> </w:t>
      </w:r>
      <w:proofErr w:type="spellStart"/>
      <w:r w:rsidRPr="00756963">
        <w:rPr>
          <w:lang w:val="en-US"/>
        </w:rPr>
        <w:t>detaljplanen</w:t>
      </w:r>
      <w:proofErr w:type="spellEnd"/>
      <w:r w:rsidRPr="00756963">
        <w:rPr>
          <w:lang w:val="en-US"/>
        </w:rPr>
        <w:t xml:space="preserve"> till </w:t>
      </w:r>
      <w:proofErr w:type="spellStart"/>
      <w:r w:rsidRPr="00756963">
        <w:rPr>
          <w:lang w:val="en-US"/>
        </w:rPr>
        <w:t>att</w:t>
      </w:r>
      <w:proofErr w:type="spellEnd"/>
      <w:r w:rsidRPr="00756963">
        <w:rPr>
          <w:lang w:val="en-US"/>
        </w:rPr>
        <w:t xml:space="preserve"> </w:t>
      </w:r>
      <w:proofErr w:type="spellStart"/>
      <w:r w:rsidRPr="00756963">
        <w:rPr>
          <w:lang w:val="en-US"/>
        </w:rPr>
        <w:t>även</w:t>
      </w:r>
      <w:proofErr w:type="spellEnd"/>
      <w:r w:rsidRPr="00756963">
        <w:rPr>
          <w:lang w:val="en-US"/>
        </w:rPr>
        <w:t xml:space="preserve"> </w:t>
      </w:r>
      <w:proofErr w:type="spellStart"/>
      <w:r w:rsidRPr="00756963">
        <w:rPr>
          <w:lang w:val="en-US"/>
        </w:rPr>
        <w:t>gälla</w:t>
      </w:r>
      <w:proofErr w:type="spellEnd"/>
      <w:r w:rsidRPr="00756963">
        <w:rPr>
          <w:lang w:val="en-US"/>
        </w:rPr>
        <w:t xml:space="preserve"> </w:t>
      </w:r>
      <w:proofErr w:type="spellStart"/>
      <w:r w:rsidRPr="00756963">
        <w:rPr>
          <w:lang w:val="en-US"/>
        </w:rPr>
        <w:t>brf</w:t>
      </w:r>
      <w:proofErr w:type="spellEnd"/>
      <w:r w:rsidRPr="00756963">
        <w:rPr>
          <w:lang w:val="en-US"/>
        </w:rPr>
        <w:t xml:space="preserve"> </w:t>
      </w:r>
      <w:proofErr w:type="spellStart"/>
      <w:r w:rsidRPr="00756963">
        <w:rPr>
          <w:lang w:val="en-US"/>
        </w:rPr>
        <w:t>Klostret</w:t>
      </w:r>
      <w:proofErr w:type="spellEnd"/>
      <w:r w:rsidRPr="00756963">
        <w:rPr>
          <w:lang w:val="en-US"/>
        </w:rPr>
        <w:t xml:space="preserve"> </w:t>
      </w:r>
      <w:proofErr w:type="spellStart"/>
      <w:r w:rsidRPr="00756963">
        <w:rPr>
          <w:lang w:val="en-US"/>
        </w:rPr>
        <w:t>dvs</w:t>
      </w:r>
      <w:proofErr w:type="spellEnd"/>
      <w:r w:rsidRPr="00756963">
        <w:rPr>
          <w:lang w:val="en-US"/>
        </w:rPr>
        <w:t xml:space="preserve"> Ö-</w:t>
      </w:r>
      <w:proofErr w:type="spellStart"/>
      <w:r w:rsidRPr="00756963">
        <w:rPr>
          <w:lang w:val="en-US"/>
        </w:rPr>
        <w:t>vägen</w:t>
      </w:r>
      <w:proofErr w:type="spellEnd"/>
      <w:r w:rsidRPr="00756963">
        <w:rPr>
          <w:lang w:val="en-US"/>
        </w:rPr>
        <w:t xml:space="preserve"> 13-15? </w:t>
      </w:r>
      <w:proofErr w:type="spellStart"/>
      <w:r w:rsidRPr="00756963">
        <w:rPr>
          <w:lang w:val="en-US"/>
        </w:rPr>
        <w:t>På</w:t>
      </w:r>
      <w:proofErr w:type="spellEnd"/>
      <w:r w:rsidRPr="00756963">
        <w:rPr>
          <w:lang w:val="en-US"/>
        </w:rPr>
        <w:t xml:space="preserve"> </w:t>
      </w:r>
      <w:proofErr w:type="spellStart"/>
      <w:r w:rsidRPr="00756963">
        <w:rPr>
          <w:lang w:val="en-US"/>
        </w:rPr>
        <w:t>hemsidan</w:t>
      </w:r>
      <w:proofErr w:type="spellEnd"/>
      <w:r w:rsidRPr="00756963">
        <w:rPr>
          <w:lang w:val="en-US"/>
        </w:rPr>
        <w:t xml:space="preserve"> </w:t>
      </w:r>
      <w:proofErr w:type="spellStart"/>
      <w:r w:rsidRPr="00756963">
        <w:rPr>
          <w:lang w:val="en-US"/>
        </w:rPr>
        <w:t>finns</w:t>
      </w:r>
      <w:proofErr w:type="spellEnd"/>
      <w:r w:rsidRPr="00756963">
        <w:rPr>
          <w:lang w:val="en-US"/>
        </w:rPr>
        <w:t xml:space="preserve"> </w:t>
      </w:r>
      <w:proofErr w:type="spellStart"/>
      <w:r w:rsidRPr="00756963">
        <w:rPr>
          <w:lang w:val="en-US"/>
        </w:rPr>
        <w:t>ingen</w:t>
      </w:r>
      <w:proofErr w:type="spellEnd"/>
      <w:r w:rsidRPr="00756963">
        <w:rPr>
          <w:lang w:val="en-US"/>
        </w:rPr>
        <w:t xml:space="preserve"> </w:t>
      </w:r>
      <w:proofErr w:type="spellStart"/>
      <w:r w:rsidRPr="00756963">
        <w:rPr>
          <w:lang w:val="en-US"/>
        </w:rPr>
        <w:t>gällande</w:t>
      </w:r>
      <w:proofErr w:type="spellEnd"/>
      <w:r w:rsidRPr="00756963">
        <w:rPr>
          <w:lang w:val="en-US"/>
        </w:rPr>
        <w:t xml:space="preserve"> </w:t>
      </w:r>
      <w:proofErr w:type="spellStart"/>
      <w:r w:rsidRPr="00756963">
        <w:rPr>
          <w:lang w:val="en-US"/>
        </w:rPr>
        <w:t>detaljplan</w:t>
      </w:r>
      <w:proofErr w:type="spellEnd"/>
      <w:r w:rsidRPr="00756963">
        <w:rPr>
          <w:lang w:val="en-US"/>
        </w:rPr>
        <w:t xml:space="preserve"> </w:t>
      </w:r>
      <w:proofErr w:type="spellStart"/>
      <w:r w:rsidRPr="00756963">
        <w:rPr>
          <w:lang w:val="en-US"/>
        </w:rPr>
        <w:t>där</w:t>
      </w:r>
      <w:proofErr w:type="spellEnd"/>
      <w:r w:rsidRPr="00756963">
        <w:rPr>
          <w:lang w:val="en-US"/>
        </w:rPr>
        <w:t xml:space="preserve"> det </w:t>
      </w:r>
      <w:proofErr w:type="spellStart"/>
      <w:r w:rsidRPr="00756963">
        <w:rPr>
          <w:lang w:val="en-US"/>
        </w:rPr>
        <w:t>området</w:t>
      </w:r>
      <w:proofErr w:type="spellEnd"/>
      <w:r w:rsidRPr="00756963">
        <w:rPr>
          <w:lang w:val="en-US"/>
        </w:rPr>
        <w:t xml:space="preserve"> </w:t>
      </w:r>
      <w:proofErr w:type="spellStart"/>
      <w:r w:rsidRPr="00756963">
        <w:rPr>
          <w:lang w:val="en-US"/>
        </w:rPr>
        <w:t>är</w:t>
      </w:r>
      <w:proofErr w:type="spellEnd"/>
      <w:r w:rsidRPr="00756963">
        <w:rPr>
          <w:lang w:val="en-US"/>
        </w:rPr>
        <w:t xml:space="preserve"> med </w:t>
      </w:r>
      <w:proofErr w:type="spellStart"/>
      <w:r w:rsidRPr="00756963">
        <w:rPr>
          <w:lang w:val="en-US"/>
        </w:rPr>
        <w:t>korrekt</w:t>
      </w:r>
      <w:proofErr w:type="spellEnd"/>
      <w:r w:rsidRPr="00756963">
        <w:rPr>
          <w:lang w:val="en-US"/>
        </w:rPr>
        <w:t xml:space="preserve"> (G6, G7, G11). Och </w:t>
      </w:r>
      <w:proofErr w:type="spellStart"/>
      <w:r w:rsidRPr="00756963">
        <w:rPr>
          <w:lang w:val="en-US"/>
        </w:rPr>
        <w:t>även</w:t>
      </w:r>
      <w:proofErr w:type="spellEnd"/>
      <w:r w:rsidRPr="00756963">
        <w:rPr>
          <w:lang w:val="en-US"/>
        </w:rPr>
        <w:t xml:space="preserve"> </w:t>
      </w:r>
      <w:proofErr w:type="spellStart"/>
      <w:r w:rsidRPr="00756963">
        <w:rPr>
          <w:lang w:val="en-US"/>
        </w:rPr>
        <w:t>där</w:t>
      </w:r>
      <w:proofErr w:type="spellEnd"/>
      <w:r w:rsidRPr="00756963">
        <w:rPr>
          <w:lang w:val="en-US"/>
        </w:rPr>
        <w:t xml:space="preserve"> </w:t>
      </w:r>
      <w:proofErr w:type="spellStart"/>
      <w:r w:rsidRPr="00756963">
        <w:rPr>
          <w:lang w:val="en-US"/>
        </w:rPr>
        <w:t>omvandla</w:t>
      </w:r>
      <w:proofErr w:type="spellEnd"/>
      <w:r w:rsidRPr="00756963">
        <w:rPr>
          <w:lang w:val="en-US"/>
        </w:rPr>
        <w:t xml:space="preserve"> </w:t>
      </w:r>
      <w:proofErr w:type="spellStart"/>
      <w:r w:rsidRPr="00756963">
        <w:rPr>
          <w:lang w:val="en-US"/>
        </w:rPr>
        <w:t>natur</w:t>
      </w:r>
      <w:proofErr w:type="spellEnd"/>
      <w:r w:rsidRPr="00756963">
        <w:rPr>
          <w:lang w:val="en-US"/>
        </w:rPr>
        <w:t>-/</w:t>
      </w:r>
      <w:proofErr w:type="spellStart"/>
      <w:r w:rsidRPr="00756963">
        <w:rPr>
          <w:lang w:val="en-US"/>
        </w:rPr>
        <w:t>parkmark</w:t>
      </w:r>
      <w:proofErr w:type="spellEnd"/>
      <w:r w:rsidRPr="00756963">
        <w:rPr>
          <w:lang w:val="en-US"/>
        </w:rPr>
        <w:t xml:space="preserve"> till </w:t>
      </w:r>
      <w:proofErr w:type="spellStart"/>
      <w:r w:rsidRPr="00756963">
        <w:rPr>
          <w:lang w:val="en-US"/>
        </w:rPr>
        <w:t>kvartersmark</w:t>
      </w:r>
      <w:proofErr w:type="spellEnd"/>
      <w:r w:rsidRPr="00756963">
        <w:rPr>
          <w:lang w:val="en-US"/>
        </w:rPr>
        <w:t xml:space="preserve"> i den </w:t>
      </w:r>
      <w:proofErr w:type="spellStart"/>
      <w:r w:rsidRPr="00756963">
        <w:rPr>
          <w:lang w:val="en-US"/>
        </w:rPr>
        <w:t>mån</w:t>
      </w:r>
      <w:proofErr w:type="spellEnd"/>
      <w:r w:rsidRPr="00756963">
        <w:rPr>
          <w:lang w:val="en-US"/>
        </w:rPr>
        <w:t xml:space="preserve"> den redan blivit </w:t>
      </w:r>
      <w:proofErr w:type="spellStart"/>
      <w:r w:rsidRPr="00756963">
        <w:rPr>
          <w:lang w:val="en-US"/>
        </w:rPr>
        <w:t>ianspråkstagen</w:t>
      </w:r>
      <w:proofErr w:type="spellEnd"/>
      <w:r w:rsidRPr="00756963">
        <w:rPr>
          <w:lang w:val="en-US"/>
        </w:rPr>
        <w:t xml:space="preserve">. </w:t>
      </w:r>
    </w:p>
    <w:p w14:paraId="3984EE87" w14:textId="09C126A8" w:rsidR="00CB007D" w:rsidRDefault="00CB007D" w:rsidP="00CB007D">
      <w:pPr>
        <w:pStyle w:val="Kommentarsrubrik"/>
        <w:keepNext/>
        <w:rPr>
          <w:lang w:val="en-US"/>
        </w:rPr>
      </w:pPr>
      <w:proofErr w:type="spellStart"/>
      <w:r>
        <w:rPr>
          <w:lang w:val="en-US"/>
        </w:rPr>
        <w:t>Kommentar</w:t>
      </w:r>
      <w:proofErr w:type="spellEnd"/>
      <w:r>
        <w:rPr>
          <w:lang w:val="en-US"/>
        </w:rPr>
        <w:t>:</w:t>
      </w:r>
    </w:p>
    <w:p w14:paraId="325EC855" w14:textId="2A74ECA9" w:rsidR="00CB007D" w:rsidRDefault="00CB007D" w:rsidP="00CB007D">
      <w:pPr>
        <w:pStyle w:val="Kommentar"/>
        <w:rPr>
          <w:lang w:val="en-US"/>
        </w:rPr>
      </w:pPr>
      <w:proofErr w:type="spellStart"/>
      <w:r>
        <w:rPr>
          <w:lang w:val="en-US"/>
        </w:rPr>
        <w:t>Fastighetsägare</w:t>
      </w:r>
      <w:proofErr w:type="spellEnd"/>
      <w:r>
        <w:rPr>
          <w:lang w:val="en-US"/>
        </w:rPr>
        <w:t xml:space="preserve"> </w:t>
      </w:r>
      <w:proofErr w:type="spellStart"/>
      <w:r>
        <w:rPr>
          <w:lang w:val="en-US"/>
        </w:rPr>
        <w:t>ansvarar</w:t>
      </w:r>
      <w:proofErr w:type="spellEnd"/>
      <w:r>
        <w:rPr>
          <w:lang w:val="en-US"/>
        </w:rPr>
        <w:t xml:space="preserve"> </w:t>
      </w:r>
      <w:proofErr w:type="spellStart"/>
      <w:r>
        <w:rPr>
          <w:lang w:val="en-US"/>
        </w:rPr>
        <w:t>själva</w:t>
      </w:r>
      <w:proofErr w:type="spellEnd"/>
      <w:r>
        <w:rPr>
          <w:lang w:val="en-US"/>
        </w:rPr>
        <w:t xml:space="preserve"> för </w:t>
      </w:r>
      <w:proofErr w:type="spellStart"/>
      <w:r>
        <w:rPr>
          <w:lang w:val="en-US"/>
        </w:rPr>
        <w:t>att</w:t>
      </w:r>
      <w:proofErr w:type="spellEnd"/>
      <w:r>
        <w:rPr>
          <w:lang w:val="en-US"/>
        </w:rPr>
        <w:t xml:space="preserve"> ta </w:t>
      </w:r>
      <w:proofErr w:type="spellStart"/>
      <w:r>
        <w:rPr>
          <w:lang w:val="en-US"/>
        </w:rPr>
        <w:t>reda</w:t>
      </w:r>
      <w:proofErr w:type="spellEnd"/>
      <w:r>
        <w:rPr>
          <w:lang w:val="en-US"/>
        </w:rPr>
        <w:t xml:space="preserve"> </w:t>
      </w:r>
      <w:proofErr w:type="spellStart"/>
      <w:r>
        <w:rPr>
          <w:lang w:val="en-US"/>
        </w:rPr>
        <w:t>på</w:t>
      </w:r>
      <w:proofErr w:type="spellEnd"/>
      <w:r>
        <w:rPr>
          <w:lang w:val="en-US"/>
        </w:rPr>
        <w:t xml:space="preserve"> var </w:t>
      </w:r>
      <w:proofErr w:type="spellStart"/>
      <w:r>
        <w:rPr>
          <w:lang w:val="en-US"/>
        </w:rPr>
        <w:t>deras</w:t>
      </w:r>
      <w:proofErr w:type="spellEnd"/>
      <w:r>
        <w:rPr>
          <w:lang w:val="en-US"/>
        </w:rPr>
        <w:t xml:space="preserve"> </w:t>
      </w:r>
      <w:proofErr w:type="spellStart"/>
      <w:r w:rsidR="003F107A">
        <w:rPr>
          <w:lang w:val="en-US"/>
        </w:rPr>
        <w:t>fastighets</w:t>
      </w:r>
      <w:r>
        <w:rPr>
          <w:lang w:val="en-US"/>
        </w:rPr>
        <w:t>gränser</w:t>
      </w:r>
      <w:proofErr w:type="spellEnd"/>
      <w:r>
        <w:rPr>
          <w:lang w:val="en-US"/>
        </w:rPr>
        <w:t xml:space="preserve"> </w:t>
      </w:r>
      <w:proofErr w:type="spellStart"/>
      <w:r>
        <w:rPr>
          <w:lang w:val="en-US"/>
        </w:rPr>
        <w:t>går</w:t>
      </w:r>
      <w:proofErr w:type="spellEnd"/>
      <w:r>
        <w:rPr>
          <w:lang w:val="en-US"/>
        </w:rPr>
        <w:t xml:space="preserve"> och </w:t>
      </w:r>
      <w:proofErr w:type="spellStart"/>
      <w:r>
        <w:rPr>
          <w:lang w:val="en-US"/>
        </w:rPr>
        <w:t>att</w:t>
      </w:r>
      <w:proofErr w:type="spellEnd"/>
      <w:r>
        <w:rPr>
          <w:lang w:val="en-US"/>
        </w:rPr>
        <w:t xml:space="preserve"> </w:t>
      </w:r>
      <w:proofErr w:type="spellStart"/>
      <w:r>
        <w:rPr>
          <w:lang w:val="en-US"/>
        </w:rPr>
        <w:t>hålla</w:t>
      </w:r>
      <w:proofErr w:type="spellEnd"/>
      <w:r>
        <w:rPr>
          <w:lang w:val="en-US"/>
        </w:rPr>
        <w:t xml:space="preserve"> sig </w:t>
      </w:r>
      <w:proofErr w:type="spellStart"/>
      <w:r>
        <w:rPr>
          <w:lang w:val="en-US"/>
        </w:rPr>
        <w:t>innanför</w:t>
      </w:r>
      <w:proofErr w:type="spellEnd"/>
      <w:r>
        <w:rPr>
          <w:lang w:val="en-US"/>
        </w:rPr>
        <w:t xml:space="preserve"> dem. </w:t>
      </w:r>
      <w:proofErr w:type="spellStart"/>
      <w:r>
        <w:rPr>
          <w:lang w:val="en-US"/>
        </w:rPr>
        <w:t>Området</w:t>
      </w:r>
      <w:proofErr w:type="spellEnd"/>
      <w:r>
        <w:rPr>
          <w:lang w:val="en-US"/>
        </w:rPr>
        <w:t xml:space="preserve"> i </w:t>
      </w:r>
      <w:proofErr w:type="spellStart"/>
      <w:r>
        <w:rPr>
          <w:lang w:val="en-US"/>
        </w:rPr>
        <w:t>fråga</w:t>
      </w:r>
      <w:proofErr w:type="spellEnd"/>
      <w:r>
        <w:rPr>
          <w:lang w:val="en-US"/>
        </w:rPr>
        <w:t xml:space="preserve"> </w:t>
      </w:r>
      <w:proofErr w:type="spellStart"/>
      <w:r>
        <w:rPr>
          <w:lang w:val="en-US"/>
        </w:rPr>
        <w:t>är</w:t>
      </w:r>
      <w:proofErr w:type="spellEnd"/>
      <w:r>
        <w:rPr>
          <w:lang w:val="en-US"/>
        </w:rPr>
        <w:t xml:space="preserve"> </w:t>
      </w:r>
      <w:proofErr w:type="spellStart"/>
      <w:r>
        <w:rPr>
          <w:lang w:val="en-US"/>
        </w:rPr>
        <w:t>ett</w:t>
      </w:r>
      <w:proofErr w:type="spellEnd"/>
      <w:r>
        <w:rPr>
          <w:lang w:val="en-US"/>
        </w:rPr>
        <w:t xml:space="preserve"> </w:t>
      </w:r>
      <w:proofErr w:type="spellStart"/>
      <w:r>
        <w:rPr>
          <w:lang w:val="en-US"/>
        </w:rPr>
        <w:t>område</w:t>
      </w:r>
      <w:proofErr w:type="spellEnd"/>
      <w:r>
        <w:rPr>
          <w:lang w:val="en-US"/>
        </w:rPr>
        <w:t xml:space="preserve"> med </w:t>
      </w:r>
      <w:proofErr w:type="spellStart"/>
      <w:r>
        <w:rPr>
          <w:lang w:val="en-US"/>
        </w:rPr>
        <w:t>fornlämningar</w:t>
      </w:r>
      <w:proofErr w:type="spellEnd"/>
      <w:r w:rsidR="006F3E93">
        <w:rPr>
          <w:lang w:val="en-US"/>
        </w:rPr>
        <w:t xml:space="preserve">. </w:t>
      </w:r>
      <w:r>
        <w:rPr>
          <w:lang w:val="en-US"/>
        </w:rPr>
        <w:t xml:space="preserve"> </w:t>
      </w:r>
    </w:p>
    <w:p w14:paraId="177DD467" w14:textId="3700DB3B" w:rsidR="00CB007D" w:rsidRPr="00CB007D" w:rsidRDefault="00CB007D" w:rsidP="00CB007D">
      <w:pPr>
        <w:rPr>
          <w:rFonts w:ascii="Segoe UI"/>
          <w:lang w:val="en-US"/>
        </w:rPr>
      </w:pPr>
      <w:r w:rsidRPr="00756963">
        <w:rPr>
          <w:lang w:val="en-US"/>
        </w:rPr>
        <w:t xml:space="preserve">Vi ser </w:t>
      </w:r>
      <w:proofErr w:type="spellStart"/>
      <w:r w:rsidRPr="00756963">
        <w:rPr>
          <w:lang w:val="en-US"/>
        </w:rPr>
        <w:t>positivt</w:t>
      </w:r>
      <w:proofErr w:type="spellEnd"/>
      <w:r w:rsidRPr="00756963">
        <w:rPr>
          <w:lang w:val="en-US"/>
        </w:rPr>
        <w:t xml:space="preserve"> </w:t>
      </w:r>
      <w:proofErr w:type="spellStart"/>
      <w:r w:rsidRPr="00756963">
        <w:rPr>
          <w:lang w:val="en-US"/>
        </w:rPr>
        <w:t>på</w:t>
      </w:r>
      <w:proofErr w:type="spellEnd"/>
      <w:r w:rsidRPr="00756963">
        <w:rPr>
          <w:lang w:val="en-US"/>
        </w:rPr>
        <w:t xml:space="preserve"> </w:t>
      </w:r>
      <w:proofErr w:type="spellStart"/>
      <w:r w:rsidRPr="00756963">
        <w:rPr>
          <w:lang w:val="en-US"/>
        </w:rPr>
        <w:t>att</w:t>
      </w:r>
      <w:proofErr w:type="spellEnd"/>
      <w:r w:rsidRPr="00756963">
        <w:rPr>
          <w:lang w:val="en-US"/>
        </w:rPr>
        <w:t xml:space="preserve"> </w:t>
      </w:r>
      <w:proofErr w:type="spellStart"/>
      <w:r w:rsidRPr="00756963">
        <w:rPr>
          <w:lang w:val="en-US"/>
        </w:rPr>
        <w:t>utöka</w:t>
      </w:r>
      <w:proofErr w:type="spellEnd"/>
      <w:r w:rsidRPr="00756963">
        <w:rPr>
          <w:lang w:val="en-US"/>
        </w:rPr>
        <w:t xml:space="preserve"> </w:t>
      </w:r>
      <w:proofErr w:type="spellStart"/>
      <w:r w:rsidRPr="00756963">
        <w:rPr>
          <w:lang w:val="en-US"/>
        </w:rPr>
        <w:t>byggnadsarean</w:t>
      </w:r>
      <w:proofErr w:type="spellEnd"/>
      <w:r w:rsidRPr="00756963">
        <w:rPr>
          <w:lang w:val="en-US"/>
        </w:rPr>
        <w:t xml:space="preserve"> </w:t>
      </w:r>
      <w:proofErr w:type="spellStart"/>
      <w:r w:rsidRPr="00756963">
        <w:rPr>
          <w:lang w:val="en-US"/>
        </w:rPr>
        <w:t>från</w:t>
      </w:r>
      <w:proofErr w:type="spellEnd"/>
      <w:r w:rsidRPr="00756963">
        <w:rPr>
          <w:lang w:val="en-US"/>
        </w:rPr>
        <w:t xml:space="preserve"> 20% till 25% i </w:t>
      </w:r>
      <w:proofErr w:type="spellStart"/>
      <w:r w:rsidRPr="00756963">
        <w:rPr>
          <w:lang w:val="en-US"/>
        </w:rPr>
        <w:t>området</w:t>
      </w:r>
      <w:proofErr w:type="spellEnd"/>
      <w:r w:rsidRPr="00756963">
        <w:rPr>
          <w:lang w:val="en-US"/>
        </w:rPr>
        <w:t xml:space="preserve">. (och </w:t>
      </w:r>
      <w:proofErr w:type="spellStart"/>
      <w:r w:rsidRPr="00756963">
        <w:rPr>
          <w:lang w:val="en-US"/>
        </w:rPr>
        <w:t>personligen</w:t>
      </w:r>
      <w:proofErr w:type="spellEnd"/>
      <w:r w:rsidRPr="00756963">
        <w:rPr>
          <w:lang w:val="en-US"/>
        </w:rPr>
        <w:t xml:space="preserve"> </w:t>
      </w:r>
      <w:proofErr w:type="spellStart"/>
      <w:r w:rsidRPr="00756963">
        <w:rPr>
          <w:lang w:val="en-US"/>
        </w:rPr>
        <w:t>att</w:t>
      </w:r>
      <w:proofErr w:type="spellEnd"/>
      <w:r w:rsidRPr="00756963">
        <w:rPr>
          <w:lang w:val="en-US"/>
        </w:rPr>
        <w:t xml:space="preserve"> </w:t>
      </w:r>
      <w:proofErr w:type="spellStart"/>
      <w:r w:rsidRPr="00756963">
        <w:rPr>
          <w:lang w:val="en-US"/>
        </w:rPr>
        <w:t>få</w:t>
      </w:r>
      <w:proofErr w:type="spellEnd"/>
      <w:r w:rsidRPr="00756963">
        <w:rPr>
          <w:lang w:val="en-US"/>
        </w:rPr>
        <w:t xml:space="preserve"> </w:t>
      </w:r>
      <w:proofErr w:type="spellStart"/>
      <w:r w:rsidRPr="00756963">
        <w:rPr>
          <w:lang w:val="en-US"/>
        </w:rPr>
        <w:t>möjlighet</w:t>
      </w:r>
      <w:proofErr w:type="spellEnd"/>
      <w:r w:rsidRPr="00756963">
        <w:rPr>
          <w:lang w:val="en-US"/>
        </w:rPr>
        <w:t xml:space="preserve"> </w:t>
      </w:r>
      <w:proofErr w:type="spellStart"/>
      <w:r w:rsidRPr="00756963">
        <w:rPr>
          <w:lang w:val="en-US"/>
        </w:rPr>
        <w:t>att</w:t>
      </w:r>
      <w:proofErr w:type="spellEnd"/>
      <w:r w:rsidRPr="00756963">
        <w:rPr>
          <w:lang w:val="en-US"/>
        </w:rPr>
        <w:t xml:space="preserve"> </w:t>
      </w:r>
      <w:proofErr w:type="spellStart"/>
      <w:r w:rsidRPr="00756963">
        <w:rPr>
          <w:lang w:val="en-US"/>
        </w:rPr>
        <w:t>utöka</w:t>
      </w:r>
      <w:proofErr w:type="spellEnd"/>
      <w:r w:rsidRPr="00756963">
        <w:rPr>
          <w:lang w:val="en-US"/>
        </w:rPr>
        <w:t xml:space="preserve"> </w:t>
      </w:r>
      <w:proofErr w:type="spellStart"/>
      <w:r w:rsidRPr="00756963">
        <w:rPr>
          <w:lang w:val="en-US"/>
        </w:rPr>
        <w:t>vår</w:t>
      </w:r>
      <w:proofErr w:type="spellEnd"/>
      <w:r w:rsidRPr="00756963">
        <w:rPr>
          <w:lang w:val="en-US"/>
        </w:rPr>
        <w:t xml:space="preserve"> </w:t>
      </w:r>
      <w:proofErr w:type="spellStart"/>
      <w:r w:rsidRPr="00756963">
        <w:rPr>
          <w:lang w:val="en-US"/>
        </w:rPr>
        <w:t>egen</w:t>
      </w:r>
      <w:proofErr w:type="spellEnd"/>
      <w:r w:rsidRPr="00756963">
        <w:rPr>
          <w:lang w:val="en-US"/>
        </w:rPr>
        <w:t xml:space="preserve"> </w:t>
      </w:r>
      <w:proofErr w:type="spellStart"/>
      <w:r w:rsidRPr="00756963">
        <w:rPr>
          <w:lang w:val="en-US"/>
        </w:rPr>
        <w:t>tomt</w:t>
      </w:r>
      <w:proofErr w:type="spellEnd"/>
      <w:r w:rsidRPr="00756963">
        <w:rPr>
          <w:lang w:val="en-US"/>
        </w:rPr>
        <w:t xml:space="preserve"> </w:t>
      </w:r>
      <w:proofErr w:type="spellStart"/>
      <w:r w:rsidRPr="00756963">
        <w:rPr>
          <w:lang w:val="en-US"/>
        </w:rPr>
        <w:t>då</w:t>
      </w:r>
      <w:proofErr w:type="spellEnd"/>
      <w:r w:rsidRPr="00756963">
        <w:rPr>
          <w:lang w:val="en-US"/>
        </w:rPr>
        <w:t xml:space="preserve"> vi </w:t>
      </w:r>
      <w:proofErr w:type="spellStart"/>
      <w:r w:rsidRPr="00756963">
        <w:rPr>
          <w:lang w:val="en-US"/>
        </w:rPr>
        <w:t>efterfrågat</w:t>
      </w:r>
      <w:proofErr w:type="spellEnd"/>
      <w:r w:rsidRPr="00756963">
        <w:rPr>
          <w:lang w:val="en-US"/>
        </w:rPr>
        <w:t xml:space="preserve"> det </w:t>
      </w:r>
      <w:proofErr w:type="spellStart"/>
      <w:r w:rsidRPr="00756963">
        <w:rPr>
          <w:lang w:val="en-US"/>
        </w:rPr>
        <w:t>länge</w:t>
      </w:r>
      <w:proofErr w:type="spellEnd"/>
      <w:r w:rsidRPr="00756963">
        <w:rPr>
          <w:lang w:val="en-US"/>
        </w:rPr>
        <w:t xml:space="preserve">) </w:t>
      </w:r>
    </w:p>
    <w:p w14:paraId="514A26F8" w14:textId="77777777" w:rsidR="00CB007D" w:rsidRDefault="00CB007D" w:rsidP="00CB007D">
      <w:pPr>
        <w:rPr>
          <w:lang w:val="en-US"/>
        </w:rPr>
      </w:pPr>
      <w:proofErr w:type="spellStart"/>
      <w:r w:rsidRPr="00756963">
        <w:rPr>
          <w:lang w:val="en-US"/>
        </w:rPr>
        <w:t>Angående</w:t>
      </w:r>
      <w:proofErr w:type="spellEnd"/>
      <w:r w:rsidRPr="00756963">
        <w:rPr>
          <w:lang w:val="en-US"/>
        </w:rPr>
        <w:t xml:space="preserve"> </w:t>
      </w:r>
      <w:proofErr w:type="spellStart"/>
      <w:r w:rsidRPr="00756963">
        <w:rPr>
          <w:lang w:val="en-US"/>
        </w:rPr>
        <w:t>utfartförbudet</w:t>
      </w:r>
      <w:proofErr w:type="spellEnd"/>
      <w:r w:rsidRPr="00756963">
        <w:rPr>
          <w:lang w:val="en-US"/>
        </w:rPr>
        <w:t xml:space="preserve"> för </w:t>
      </w:r>
      <w:proofErr w:type="spellStart"/>
      <w:r w:rsidRPr="00756963">
        <w:rPr>
          <w:lang w:val="en-US"/>
        </w:rPr>
        <w:t>fastighet</w:t>
      </w:r>
      <w:proofErr w:type="spellEnd"/>
      <w:r w:rsidRPr="00756963">
        <w:rPr>
          <w:lang w:val="en-US"/>
        </w:rPr>
        <w:t xml:space="preserve"> 10:15 </w:t>
      </w:r>
      <w:proofErr w:type="spellStart"/>
      <w:r w:rsidRPr="00756963">
        <w:rPr>
          <w:lang w:val="en-US"/>
        </w:rPr>
        <w:t>så</w:t>
      </w:r>
      <w:proofErr w:type="spellEnd"/>
      <w:r w:rsidRPr="00756963">
        <w:rPr>
          <w:lang w:val="en-US"/>
        </w:rPr>
        <w:t xml:space="preserve"> </w:t>
      </w:r>
      <w:proofErr w:type="spellStart"/>
      <w:r w:rsidRPr="00756963">
        <w:rPr>
          <w:lang w:val="en-US"/>
        </w:rPr>
        <w:t>borde</w:t>
      </w:r>
      <w:proofErr w:type="spellEnd"/>
      <w:r w:rsidRPr="00756963">
        <w:rPr>
          <w:lang w:val="en-US"/>
        </w:rPr>
        <w:t xml:space="preserve"> det </w:t>
      </w:r>
      <w:proofErr w:type="spellStart"/>
      <w:r w:rsidRPr="00756963">
        <w:rPr>
          <w:lang w:val="en-US"/>
        </w:rPr>
        <w:t>väl</w:t>
      </w:r>
      <w:proofErr w:type="spellEnd"/>
      <w:r w:rsidRPr="00756963">
        <w:rPr>
          <w:lang w:val="en-US"/>
        </w:rPr>
        <w:t xml:space="preserve"> för </w:t>
      </w:r>
      <w:proofErr w:type="spellStart"/>
      <w:r w:rsidRPr="00756963">
        <w:rPr>
          <w:lang w:val="en-US"/>
        </w:rPr>
        <w:t>tydlighetens</w:t>
      </w:r>
      <w:proofErr w:type="spellEnd"/>
      <w:r w:rsidRPr="00756963">
        <w:rPr>
          <w:lang w:val="en-US"/>
        </w:rPr>
        <w:t xml:space="preserve"> skull </w:t>
      </w:r>
      <w:proofErr w:type="spellStart"/>
      <w:r w:rsidRPr="00756963">
        <w:rPr>
          <w:lang w:val="en-US"/>
        </w:rPr>
        <w:t>även</w:t>
      </w:r>
      <w:proofErr w:type="spellEnd"/>
      <w:r w:rsidRPr="00756963">
        <w:rPr>
          <w:lang w:val="en-US"/>
        </w:rPr>
        <w:t xml:space="preserve"> </w:t>
      </w:r>
      <w:proofErr w:type="spellStart"/>
      <w:r w:rsidRPr="00756963">
        <w:rPr>
          <w:lang w:val="en-US"/>
        </w:rPr>
        <w:t>utökas</w:t>
      </w:r>
      <w:proofErr w:type="spellEnd"/>
      <w:r w:rsidRPr="00756963">
        <w:rPr>
          <w:lang w:val="en-US"/>
        </w:rPr>
        <w:t xml:space="preserve"> </w:t>
      </w:r>
      <w:proofErr w:type="spellStart"/>
      <w:r w:rsidRPr="00756963">
        <w:rPr>
          <w:lang w:val="en-US"/>
        </w:rPr>
        <w:t>på</w:t>
      </w:r>
      <w:proofErr w:type="spellEnd"/>
      <w:r w:rsidRPr="00756963">
        <w:rPr>
          <w:lang w:val="en-US"/>
        </w:rPr>
        <w:t xml:space="preserve"> </w:t>
      </w:r>
      <w:proofErr w:type="spellStart"/>
      <w:r w:rsidRPr="00756963">
        <w:rPr>
          <w:lang w:val="en-US"/>
        </w:rPr>
        <w:t>detaljplanen</w:t>
      </w:r>
      <w:proofErr w:type="spellEnd"/>
      <w:r w:rsidRPr="00756963">
        <w:rPr>
          <w:lang w:val="en-US"/>
        </w:rPr>
        <w:t xml:space="preserve"> till 22:52 (</w:t>
      </w:r>
      <w:proofErr w:type="spellStart"/>
      <w:r w:rsidRPr="00756963">
        <w:rPr>
          <w:lang w:val="en-US"/>
        </w:rPr>
        <w:t>samt</w:t>
      </w:r>
      <w:proofErr w:type="spellEnd"/>
      <w:r w:rsidRPr="00756963">
        <w:rPr>
          <w:lang w:val="en-US"/>
        </w:rPr>
        <w:t xml:space="preserve"> </w:t>
      </w:r>
      <w:proofErr w:type="spellStart"/>
      <w:r w:rsidRPr="00756963">
        <w:rPr>
          <w:lang w:val="en-US"/>
        </w:rPr>
        <w:t>ev</w:t>
      </w:r>
      <w:proofErr w:type="spellEnd"/>
      <w:r w:rsidRPr="00756963">
        <w:rPr>
          <w:lang w:val="en-US"/>
        </w:rPr>
        <w:t xml:space="preserve"> 22:51). Vi </w:t>
      </w:r>
      <w:proofErr w:type="spellStart"/>
      <w:r w:rsidRPr="00756963">
        <w:rPr>
          <w:lang w:val="en-US"/>
        </w:rPr>
        <w:t>blir</w:t>
      </w:r>
      <w:proofErr w:type="spellEnd"/>
      <w:r w:rsidRPr="00756963">
        <w:rPr>
          <w:lang w:val="en-US"/>
        </w:rPr>
        <w:t xml:space="preserve"> </w:t>
      </w:r>
      <w:proofErr w:type="spellStart"/>
      <w:r w:rsidRPr="00756963">
        <w:rPr>
          <w:lang w:val="en-US"/>
        </w:rPr>
        <w:t>också</w:t>
      </w:r>
      <w:proofErr w:type="spellEnd"/>
      <w:r w:rsidRPr="00756963">
        <w:rPr>
          <w:lang w:val="en-US"/>
        </w:rPr>
        <w:t xml:space="preserve"> </w:t>
      </w:r>
      <w:proofErr w:type="spellStart"/>
      <w:r w:rsidRPr="00756963">
        <w:rPr>
          <w:lang w:val="en-US"/>
        </w:rPr>
        <w:t>nyfikna</w:t>
      </w:r>
      <w:proofErr w:type="spellEnd"/>
      <w:r w:rsidRPr="00756963">
        <w:rPr>
          <w:lang w:val="en-US"/>
        </w:rPr>
        <w:t xml:space="preserve"> </w:t>
      </w:r>
      <w:proofErr w:type="spellStart"/>
      <w:r w:rsidRPr="00756963">
        <w:rPr>
          <w:lang w:val="en-US"/>
        </w:rPr>
        <w:t>hur</w:t>
      </w:r>
      <w:proofErr w:type="spellEnd"/>
      <w:r w:rsidRPr="00756963">
        <w:rPr>
          <w:lang w:val="en-US"/>
        </w:rPr>
        <w:t xml:space="preserve"> </w:t>
      </w:r>
      <w:proofErr w:type="spellStart"/>
      <w:r w:rsidRPr="00756963">
        <w:rPr>
          <w:lang w:val="en-US"/>
        </w:rPr>
        <w:t>dragningen</w:t>
      </w:r>
      <w:proofErr w:type="spellEnd"/>
      <w:r w:rsidRPr="00756963">
        <w:rPr>
          <w:lang w:val="en-US"/>
        </w:rPr>
        <w:t xml:space="preserve"> av den </w:t>
      </w:r>
      <w:proofErr w:type="spellStart"/>
      <w:r w:rsidRPr="00756963">
        <w:rPr>
          <w:lang w:val="en-US"/>
        </w:rPr>
        <w:t>nya</w:t>
      </w:r>
      <w:proofErr w:type="spellEnd"/>
      <w:r w:rsidRPr="00756963">
        <w:rPr>
          <w:lang w:val="en-US"/>
        </w:rPr>
        <w:t xml:space="preserve"> </w:t>
      </w:r>
      <w:proofErr w:type="spellStart"/>
      <w:r w:rsidRPr="00756963">
        <w:rPr>
          <w:lang w:val="en-US"/>
        </w:rPr>
        <w:t>utfartsvägen</w:t>
      </w:r>
      <w:proofErr w:type="spellEnd"/>
      <w:r w:rsidRPr="00756963">
        <w:rPr>
          <w:lang w:val="en-US"/>
        </w:rPr>
        <w:t xml:space="preserve"> för 10:15 </w:t>
      </w:r>
      <w:proofErr w:type="spellStart"/>
      <w:r w:rsidRPr="00756963">
        <w:rPr>
          <w:lang w:val="en-US"/>
        </w:rPr>
        <w:t>kommer</w:t>
      </w:r>
      <w:proofErr w:type="spellEnd"/>
      <w:r w:rsidRPr="00756963">
        <w:rPr>
          <w:lang w:val="en-US"/>
        </w:rPr>
        <w:t xml:space="preserve"> se </w:t>
      </w:r>
      <w:proofErr w:type="spellStart"/>
      <w:r w:rsidRPr="00756963">
        <w:rPr>
          <w:lang w:val="en-US"/>
        </w:rPr>
        <w:t>ut</w:t>
      </w:r>
      <w:proofErr w:type="spellEnd"/>
      <w:r w:rsidRPr="00756963">
        <w:rPr>
          <w:lang w:val="en-US"/>
        </w:rPr>
        <w:t xml:space="preserve">, </w:t>
      </w:r>
      <w:proofErr w:type="spellStart"/>
      <w:r w:rsidRPr="00756963">
        <w:rPr>
          <w:lang w:val="en-US"/>
        </w:rPr>
        <w:t>då</w:t>
      </w:r>
      <w:proofErr w:type="spellEnd"/>
      <w:r w:rsidRPr="00756963">
        <w:rPr>
          <w:lang w:val="en-US"/>
        </w:rPr>
        <w:t xml:space="preserve"> </w:t>
      </w:r>
      <w:proofErr w:type="spellStart"/>
      <w:r w:rsidRPr="00756963">
        <w:rPr>
          <w:lang w:val="en-US"/>
        </w:rPr>
        <w:t>också</w:t>
      </w:r>
      <w:proofErr w:type="spellEnd"/>
      <w:r w:rsidRPr="00756963">
        <w:rPr>
          <w:lang w:val="en-US"/>
        </w:rPr>
        <w:t xml:space="preserve"> med </w:t>
      </w:r>
      <w:proofErr w:type="spellStart"/>
      <w:r w:rsidRPr="00756963">
        <w:rPr>
          <w:lang w:val="en-US"/>
        </w:rPr>
        <w:t>hänsyn</w:t>
      </w:r>
      <w:proofErr w:type="spellEnd"/>
      <w:r w:rsidRPr="00756963">
        <w:rPr>
          <w:lang w:val="en-US"/>
        </w:rPr>
        <w:t xml:space="preserve"> till </w:t>
      </w:r>
      <w:proofErr w:type="spellStart"/>
      <w:r w:rsidRPr="00756963">
        <w:rPr>
          <w:lang w:val="en-US"/>
        </w:rPr>
        <w:t>säkerhet</w:t>
      </w:r>
      <w:proofErr w:type="spellEnd"/>
      <w:r w:rsidRPr="00756963">
        <w:rPr>
          <w:lang w:val="en-US"/>
        </w:rPr>
        <w:t xml:space="preserve">, </w:t>
      </w:r>
      <w:proofErr w:type="gramStart"/>
      <w:r w:rsidRPr="00756963">
        <w:rPr>
          <w:lang w:val="en-US"/>
        </w:rPr>
        <w:t>god</w:t>
      </w:r>
      <w:proofErr w:type="gramEnd"/>
      <w:r w:rsidRPr="00756963">
        <w:rPr>
          <w:lang w:val="en-US"/>
        </w:rPr>
        <w:t xml:space="preserve"> </w:t>
      </w:r>
      <w:proofErr w:type="spellStart"/>
      <w:r w:rsidRPr="00756963">
        <w:rPr>
          <w:lang w:val="en-US"/>
        </w:rPr>
        <w:t>sikt</w:t>
      </w:r>
      <w:proofErr w:type="spellEnd"/>
      <w:r w:rsidRPr="00756963">
        <w:rPr>
          <w:lang w:val="en-US"/>
        </w:rPr>
        <w:t xml:space="preserve"> </w:t>
      </w:r>
      <w:proofErr w:type="spellStart"/>
      <w:r w:rsidRPr="00756963">
        <w:rPr>
          <w:lang w:val="en-US"/>
        </w:rPr>
        <w:t>m.m</w:t>
      </w:r>
      <w:proofErr w:type="spellEnd"/>
      <w:r w:rsidRPr="00756963">
        <w:rPr>
          <w:lang w:val="en-US"/>
        </w:rPr>
        <w:t xml:space="preserve"> för </w:t>
      </w:r>
      <w:proofErr w:type="spellStart"/>
      <w:r w:rsidRPr="00756963">
        <w:rPr>
          <w:lang w:val="en-US"/>
        </w:rPr>
        <w:t>cyklister</w:t>
      </w:r>
      <w:proofErr w:type="spellEnd"/>
      <w:r w:rsidRPr="00756963">
        <w:rPr>
          <w:lang w:val="en-US"/>
        </w:rPr>
        <w:t xml:space="preserve"> och </w:t>
      </w:r>
      <w:proofErr w:type="spellStart"/>
      <w:r w:rsidRPr="00756963">
        <w:rPr>
          <w:lang w:val="en-US"/>
        </w:rPr>
        <w:t>fotgängare</w:t>
      </w:r>
      <w:proofErr w:type="spellEnd"/>
      <w:r w:rsidRPr="00756963">
        <w:rPr>
          <w:lang w:val="en-US"/>
        </w:rPr>
        <w:t xml:space="preserve"> </w:t>
      </w:r>
      <w:proofErr w:type="spellStart"/>
      <w:r w:rsidRPr="00756963">
        <w:rPr>
          <w:lang w:val="en-US"/>
        </w:rPr>
        <w:t>som</w:t>
      </w:r>
      <w:proofErr w:type="spellEnd"/>
      <w:r w:rsidRPr="00756963">
        <w:rPr>
          <w:lang w:val="en-US"/>
        </w:rPr>
        <w:t xml:space="preserve"> tar sig </w:t>
      </w:r>
      <w:proofErr w:type="spellStart"/>
      <w:r w:rsidRPr="00756963">
        <w:rPr>
          <w:lang w:val="en-US"/>
        </w:rPr>
        <w:t>upp</w:t>
      </w:r>
      <w:proofErr w:type="spellEnd"/>
      <w:r w:rsidRPr="00756963">
        <w:rPr>
          <w:lang w:val="en-US"/>
        </w:rPr>
        <w:t xml:space="preserve"> mot </w:t>
      </w:r>
      <w:proofErr w:type="spellStart"/>
      <w:r w:rsidRPr="00756963">
        <w:rPr>
          <w:lang w:val="en-US"/>
        </w:rPr>
        <w:t>skolan</w:t>
      </w:r>
      <w:proofErr w:type="spellEnd"/>
      <w:r w:rsidRPr="00756963">
        <w:rPr>
          <w:lang w:val="en-US"/>
        </w:rPr>
        <w:t xml:space="preserve"> via </w:t>
      </w:r>
      <w:proofErr w:type="spellStart"/>
      <w:r w:rsidRPr="00756963">
        <w:rPr>
          <w:lang w:val="en-US"/>
        </w:rPr>
        <w:t>Björsgårdsvägen</w:t>
      </w:r>
      <w:proofErr w:type="spellEnd"/>
      <w:r w:rsidRPr="00756963">
        <w:rPr>
          <w:lang w:val="en-US"/>
        </w:rPr>
        <w:t>.</w:t>
      </w:r>
    </w:p>
    <w:p w14:paraId="616885CA" w14:textId="68454440" w:rsidR="00CB007D" w:rsidRDefault="00CB007D" w:rsidP="00CB007D">
      <w:pPr>
        <w:pStyle w:val="Kommentarsrubrik"/>
        <w:rPr>
          <w:lang w:val="en-US"/>
        </w:rPr>
      </w:pPr>
      <w:proofErr w:type="spellStart"/>
      <w:r>
        <w:rPr>
          <w:lang w:val="en-US"/>
        </w:rPr>
        <w:t>Kommentar</w:t>
      </w:r>
      <w:proofErr w:type="spellEnd"/>
      <w:r>
        <w:rPr>
          <w:lang w:val="en-US"/>
        </w:rPr>
        <w:t xml:space="preserve">: </w:t>
      </w:r>
    </w:p>
    <w:p w14:paraId="1A1501D2" w14:textId="2F3EEDDE" w:rsidR="00CB007D" w:rsidRDefault="00CB007D" w:rsidP="00CB007D">
      <w:pPr>
        <w:pStyle w:val="Kommentar"/>
      </w:pPr>
      <w:r>
        <w:t xml:space="preserve">Tack för era synpunkter. Utfartsförbudet på Klostret 10:15 är borttaget i </w:t>
      </w:r>
      <w:r w:rsidR="00B30CA0">
        <w:t xml:space="preserve">den nya samrådsversionen </w:t>
      </w:r>
      <w:r>
        <w:t>av detaljplanen och fastigheten har gjorts planenlig.</w:t>
      </w:r>
      <w:r w:rsidR="00B8774E">
        <w:t xml:space="preserve"> Vidare har högsta </w:t>
      </w:r>
      <w:r w:rsidR="00B8774E" w:rsidRPr="005A3883">
        <w:t xml:space="preserve">byggnadsarea </w:t>
      </w:r>
      <w:r w:rsidR="00B8774E">
        <w:t>utökats till</w:t>
      </w:r>
      <w:r w:rsidR="00B8774E" w:rsidRPr="005A3883">
        <w:t xml:space="preserve"> </w:t>
      </w:r>
      <w:r w:rsidR="00B8774E">
        <w:t>40</w:t>
      </w:r>
      <w:r w:rsidR="00B8774E" w:rsidRPr="00F60958">
        <w:t xml:space="preserve"> % </w:t>
      </w:r>
      <w:r w:rsidR="00B8774E" w:rsidRPr="005A3883">
        <w:t>av fastighetsarean inom användningsområde</w:t>
      </w:r>
      <w:r w:rsidR="00B8774E">
        <w:t>t i</w:t>
      </w:r>
      <w:r w:rsidR="00B30CA0">
        <w:t xml:space="preserve"> den nya samrådsversionen</w:t>
      </w:r>
      <w:r w:rsidR="00B8774E">
        <w:t xml:space="preserve"> av detaljplanen.</w:t>
      </w:r>
    </w:p>
    <w:p w14:paraId="00058B0D" w14:textId="1AF1EA25" w:rsidR="00CB007D" w:rsidRPr="003E2080" w:rsidRDefault="00CB007D" w:rsidP="003E2080">
      <w:pPr>
        <w:pStyle w:val="Rubrik2"/>
      </w:pPr>
      <w:bookmarkStart w:id="39" w:name="_Toc197594379"/>
      <w:r>
        <w:t>Privatperson 2</w:t>
      </w:r>
      <w:bookmarkEnd w:id="39"/>
      <w:r w:rsidR="003E2080">
        <w:rPr>
          <w:shd w:val="clear" w:color="auto" w:fill="FFFFFF"/>
        </w:rPr>
        <w:t xml:space="preserve"> </w:t>
      </w:r>
    </w:p>
    <w:p w14:paraId="1B3F5792" w14:textId="3FF047F6" w:rsidR="00CB007D" w:rsidRPr="00CB007D" w:rsidRDefault="00CB007D" w:rsidP="00CB007D">
      <w:pPr>
        <w:rPr>
          <w:shd w:val="clear" w:color="auto" w:fill="FFFFFF"/>
        </w:rPr>
      </w:pPr>
      <w:r w:rsidRPr="009802A2">
        <w:rPr>
          <w:shd w:val="clear" w:color="auto" w:fill="FFFFFF"/>
        </w:rPr>
        <w:t xml:space="preserve">Enligt det förslag som nu är inlämnat framgår det att man avser göra tomter på hela insidan i fårhagen. Tycker att detta upplägg helt tar bort tillgängligheten för att se just fåren. Detta är en tillgång som jag inte tycker att man ska beröva invånarna i Varnhem. Både gamla och unga går förbi och besöker fårhagen dagligen. Om man väljer att gå vidare med att släppa tomter på insidan i fårhagen gör man tyvärr det helt otillgängligt att få se fåren. Hus och troligen häckar kommer täcka för. Det blir ett instängt område. Någon liten passage skulle inte lösa detta.  </w:t>
      </w:r>
    </w:p>
    <w:p w14:paraId="680F37AE" w14:textId="4908FD4A" w:rsidR="00CB007D" w:rsidRDefault="00CB007D" w:rsidP="00CB007D">
      <w:pPr>
        <w:rPr>
          <w:rFonts w:cs="Calibri"/>
          <w:shd w:val="clear" w:color="auto" w:fill="FFFFFF"/>
        </w:rPr>
      </w:pPr>
      <w:r w:rsidRPr="009802A2">
        <w:rPr>
          <w:rFonts w:cs="Calibri"/>
          <w:shd w:val="clear" w:color="auto" w:fill="FFFFFF"/>
        </w:rPr>
        <w:t>Jag hoppas att man inte går vidare med att göra tomter på hela insidan av fårhagen. Tomter på yttre sidan mot väg 49 ser jag inga problem med. Ev</w:t>
      </w:r>
      <w:r>
        <w:rPr>
          <w:rFonts w:cs="Calibri"/>
          <w:shd w:val="clear" w:color="auto" w:fill="FFFFFF"/>
        </w:rPr>
        <w:t>entuellt</w:t>
      </w:r>
      <w:r w:rsidRPr="009802A2">
        <w:rPr>
          <w:rFonts w:cs="Calibri"/>
          <w:shd w:val="clear" w:color="auto" w:fill="FFFFFF"/>
        </w:rPr>
        <w:t xml:space="preserve"> även att man kan släppa 1–2 tomter på insidan i fårhagen men absolut inte mer för att inte ta bort möjligheten att se fåren</w:t>
      </w:r>
      <w:r>
        <w:rPr>
          <w:rFonts w:cs="Calibri"/>
          <w:shd w:val="clear" w:color="auto" w:fill="FFFFFF"/>
        </w:rPr>
        <w:t>.</w:t>
      </w:r>
    </w:p>
    <w:p w14:paraId="4168DC51" w14:textId="6FA5C240" w:rsidR="00CB007D" w:rsidRDefault="00CB007D" w:rsidP="00CB007D">
      <w:pPr>
        <w:pStyle w:val="Kommentarsrubrik"/>
      </w:pPr>
      <w:r>
        <w:t>Kommentar:</w:t>
      </w:r>
    </w:p>
    <w:p w14:paraId="51B02210" w14:textId="5C8C2CE9" w:rsidR="00CB007D" w:rsidRPr="00CB007D" w:rsidRDefault="00CB007D" w:rsidP="00131589">
      <w:pPr>
        <w:pStyle w:val="Kommentar"/>
      </w:pPr>
      <w:r>
        <w:t xml:space="preserve">Skara kommun håller med om ovanstående yttrande gällande vikten av att fårhagen fortfarande ska vara tillgänglig för allmänheten. Inom detaljplaneregleringen ”natur” möjliggörs det för en stig med viloplats/samlingsplats och bänkar för fotgängare kring gropen, samt fler stigar till och från mellan de nya tomterna. Vidare uppmuntras det att de nya tomtägarna har en öppning mot fårhagen och den nya stigen. Dödisgropen </w:t>
      </w:r>
      <w:r w:rsidR="00274FB0">
        <w:t>för</w:t>
      </w:r>
      <w:r>
        <w:t xml:space="preserve">blir därmed en fredad zon utan bilar. </w:t>
      </w:r>
      <w:r w:rsidR="006F3E93">
        <w:t>Kommunen delar er synpunkt om att gropen samt dess tillgänglighet är viktigt att värna om vid nybyggnation i området.</w:t>
      </w:r>
    </w:p>
    <w:p w14:paraId="61388A62" w14:textId="77777777" w:rsidR="00CB007D" w:rsidRPr="00CB007D" w:rsidRDefault="00CB007D" w:rsidP="00CB007D">
      <w:pPr>
        <w:pStyle w:val="Kommentar"/>
        <w:ind w:left="0"/>
        <w:rPr>
          <w:lang w:val="en-US"/>
        </w:rPr>
      </w:pPr>
    </w:p>
    <w:p w14:paraId="1ADD9AC2" w14:textId="77777777" w:rsidR="00CB007D" w:rsidRPr="00CB007D" w:rsidRDefault="00CB007D" w:rsidP="00CB007D">
      <w:pPr>
        <w:pStyle w:val="Kommentar"/>
        <w:ind w:left="0"/>
      </w:pPr>
    </w:p>
    <w:p w14:paraId="2993A277" w14:textId="77777777" w:rsidR="00AC7478" w:rsidRDefault="00AC7478" w:rsidP="00AC7478">
      <w:pPr>
        <w:pStyle w:val="Kommentar"/>
      </w:pPr>
    </w:p>
    <w:p w14:paraId="3E078090" w14:textId="77777777" w:rsidR="00AC7478" w:rsidRPr="00AC7478" w:rsidRDefault="00AC7478" w:rsidP="00AC7478">
      <w:pPr>
        <w:pStyle w:val="Kommentar"/>
        <w:rPr>
          <w:lang w:val="en-US"/>
        </w:rPr>
      </w:pPr>
    </w:p>
    <w:p w14:paraId="7DCCE6C9" w14:textId="77777777" w:rsidR="00AC7478" w:rsidRPr="00AC7478" w:rsidRDefault="00AC7478" w:rsidP="00AC7478">
      <w:pPr>
        <w:pStyle w:val="Kommentar"/>
        <w:ind w:left="0"/>
      </w:pPr>
    </w:p>
    <w:p w14:paraId="476E8474" w14:textId="77777777" w:rsidR="00AC7478" w:rsidRPr="006C356C" w:rsidRDefault="00AC7478" w:rsidP="00AC7478">
      <w:pPr>
        <w:pStyle w:val="Kommentar"/>
        <w:ind w:left="0"/>
      </w:pPr>
    </w:p>
    <w:p w14:paraId="2FA24E66" w14:textId="77777777" w:rsidR="00AC7478" w:rsidRPr="00AC7478" w:rsidRDefault="00AC7478" w:rsidP="00AC7478">
      <w:pPr>
        <w:pStyle w:val="Kommentar"/>
        <w:rPr>
          <w:lang w:val="en-US"/>
        </w:rPr>
      </w:pPr>
    </w:p>
    <w:p w14:paraId="1F50E869" w14:textId="77777777" w:rsidR="00AC7478" w:rsidRPr="00AC7478" w:rsidRDefault="00AC7478" w:rsidP="00AC7478">
      <w:pPr>
        <w:pStyle w:val="Kommentar"/>
        <w:ind w:left="0"/>
      </w:pPr>
    </w:p>
    <w:p w14:paraId="58BE3B60" w14:textId="77777777" w:rsidR="00435A64" w:rsidRPr="00435A64" w:rsidRDefault="00435A64" w:rsidP="00435A64"/>
    <w:p w14:paraId="792A44C5" w14:textId="77777777" w:rsidR="00474828" w:rsidRPr="00474828" w:rsidRDefault="00474828" w:rsidP="00474828"/>
    <w:sectPr w:rsidR="00474828" w:rsidRPr="00474828" w:rsidSect="00AF0015">
      <w:headerReference w:type="default" r:id="rId12"/>
      <w:footerReference w:type="default" r:id="rId13"/>
      <w:headerReference w:type="first" r:id="rId14"/>
      <w:footerReference w:type="first" r:id="rId15"/>
      <w:pgSz w:w="11909" w:h="16834" w:code="9"/>
      <w:pgMar w:top="2268" w:right="1588" w:bottom="2268" w:left="1418" w:header="510" w:footer="454"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Hanna Janzon" w:date="2025-01-30T17:01:00Z" w:initials="HJ">
    <w:p w14:paraId="48CC6851" w14:textId="77777777" w:rsidR="004676FB" w:rsidRDefault="004676FB" w:rsidP="004676FB">
      <w:pPr>
        <w:pStyle w:val="Kommentarer"/>
      </w:pPr>
      <w:r>
        <w:rPr>
          <w:rStyle w:val="Kommentarsreferens"/>
        </w:rPr>
        <w:annotationRef/>
      </w:r>
      <w:r>
        <w:t xml:space="preserve">La även till denna som en underrubrik </w:t>
      </w:r>
    </w:p>
  </w:comment>
  <w:comment w:id="7" w:author="Hanna Janzon" w:date="2025-01-30T16:55:00Z" w:initials="HJ">
    <w:p w14:paraId="3F43934F" w14:textId="6754A6EE" w:rsidR="004676FB" w:rsidRDefault="004676FB" w:rsidP="004676FB">
      <w:pPr>
        <w:pStyle w:val="Kommentarer"/>
      </w:pPr>
      <w:r>
        <w:rPr>
          <w:rStyle w:val="Kommentarsreferens"/>
        </w:rPr>
        <w:annotationRef/>
      </w:r>
      <w:r>
        <w:t>Förslag: dokumentmall</w:t>
      </w:r>
    </w:p>
  </w:comment>
  <w:comment w:id="8" w:author="Hanna Janzon" w:date="2025-01-30T17:00:00Z" w:initials="HJ">
    <w:p w14:paraId="0842C0F7" w14:textId="77777777" w:rsidR="00524C46" w:rsidRDefault="004676FB" w:rsidP="00524C46">
      <w:pPr>
        <w:pStyle w:val="Kommentarer"/>
      </w:pPr>
      <w:r>
        <w:rPr>
          <w:rStyle w:val="Kommentarsreferens"/>
        </w:rPr>
        <w:annotationRef/>
      </w:r>
      <w:r w:rsidR="00524C46">
        <w:t xml:space="preserve">Gjorde denna till en underrubrik då det inte ska vara vanlig brödtext. </w:t>
      </w:r>
    </w:p>
  </w:comment>
  <w:comment w:id="15" w:author="Hanna Janzon" w:date="2025-01-24T15:21:00Z" w:initials="HJ">
    <w:p w14:paraId="608CC971" w14:textId="21E2D7B2" w:rsidR="00435A64" w:rsidRDefault="00435A64" w:rsidP="00435A64">
      <w:pPr>
        <w:pStyle w:val="Kommentarer"/>
      </w:pPr>
      <w:r>
        <w:rPr>
          <w:rStyle w:val="Kommentarsreferens"/>
        </w:rPr>
        <w:annotationRef/>
      </w:r>
      <w:r>
        <w:t>Gjorde förslag till styckesindelning här för att det inte ska vara lika jobbigt att läsa lst:s yttrande om allt text sitter ihop</w:t>
      </w:r>
    </w:p>
  </w:comment>
  <w:comment w:id="16" w:author="Hanna Janzon" w:date="2025-01-24T15:21:00Z" w:initials="HJ">
    <w:p w14:paraId="1418E99E" w14:textId="77777777" w:rsidR="00435A64" w:rsidRDefault="00435A64" w:rsidP="00435A64">
      <w:pPr>
        <w:pStyle w:val="Kommentarer"/>
      </w:pPr>
      <w:r>
        <w:rPr>
          <w:rStyle w:val="Kommentarsreferens"/>
        </w:rPr>
        <w:annotationRef/>
      </w:r>
      <w:r>
        <w:t>Se kommentar ovan</w:t>
      </w:r>
    </w:p>
  </w:comment>
  <w:comment w:id="17" w:author="Hanna Janzon" w:date="2025-01-24T15:30:00Z" w:initials="HJ">
    <w:p w14:paraId="37C43C57" w14:textId="77777777" w:rsidR="00435A64" w:rsidRDefault="00435A64" w:rsidP="00435A64">
      <w:pPr>
        <w:pStyle w:val="Kommentarer"/>
      </w:pPr>
      <w:r>
        <w:rPr>
          <w:rStyle w:val="Kommentarsreferens"/>
        </w:rPr>
        <w:annotationRef/>
      </w:r>
      <w:r>
        <w:t>Här har jag en fundering på grund av att länsstyrelsen inte ansåg att underlaget för Ryttaregårdsvägen inte var tillräckligt och därför inför planens antagande tog jag även med två utredningar från Simmesgården och hänvisade till dessa för att Lst saknade en beskrivning om bakgrunden till rekommenderade åtgärder. Kan det vara så att situationen kan bli den samman här?</w:t>
      </w:r>
    </w:p>
    <w:p w14:paraId="7E4BA51A" w14:textId="77777777" w:rsidR="00435A64" w:rsidRDefault="00435A64" w:rsidP="00435A64">
      <w:pPr>
        <w:pStyle w:val="Kommentarer"/>
      </w:pPr>
    </w:p>
    <w:p w14:paraId="3709CBEF" w14:textId="77777777" w:rsidR="00435A64" w:rsidRDefault="00435A64" w:rsidP="00435A64">
      <w:pPr>
        <w:pStyle w:val="Kommentarer"/>
      </w:pPr>
      <w:r>
        <w:t xml:space="preserve">Ser också här att de likt för Ryttaregårdsvägen tryckte på att det krävs en åtgärdsutredning. Det kan nog vara bra att motivera varför det inte tagits fram en åtgärdsutredning och därmed tänker jag att underlaget från Simmesgården kan vara bra att använda. </w:t>
      </w:r>
    </w:p>
  </w:comment>
  <w:comment w:id="23" w:author="Hanna Janzon" w:date="2025-01-24T15:34:00Z" w:initials="HJ">
    <w:p w14:paraId="2824B29C" w14:textId="77777777" w:rsidR="00435A64" w:rsidRDefault="00435A64" w:rsidP="00435A64">
      <w:pPr>
        <w:pStyle w:val="Kommentarer"/>
      </w:pPr>
      <w:r>
        <w:rPr>
          <w:rStyle w:val="Kommentarsreferens"/>
        </w:rPr>
        <w:annotationRef/>
      </w:r>
      <w:r>
        <w:t>Ändra till kommatecken</w:t>
      </w:r>
    </w:p>
  </w:comment>
  <w:comment w:id="24" w:author="Hanna Janzon" w:date="2025-01-24T15:34:00Z" w:initials="HJ">
    <w:p w14:paraId="22E4E45D" w14:textId="77777777" w:rsidR="00435A64" w:rsidRDefault="00435A64" w:rsidP="00435A64">
      <w:pPr>
        <w:pStyle w:val="Kommentarer"/>
      </w:pPr>
      <w:r>
        <w:rPr>
          <w:rStyle w:val="Kommentarsreferens"/>
        </w:rPr>
        <w:annotationRef/>
      </w:r>
      <w:r>
        <w:t>meter</w:t>
      </w:r>
    </w:p>
  </w:comment>
  <w:comment w:id="26" w:author="Hanna Janzon" w:date="2025-01-24T15:36:00Z" w:initials="HJ">
    <w:p w14:paraId="3D42B2DF" w14:textId="77777777" w:rsidR="00435A64" w:rsidRDefault="00435A64" w:rsidP="00435A64">
      <w:pPr>
        <w:pStyle w:val="Kommentarer"/>
      </w:pPr>
      <w:r>
        <w:rPr>
          <w:rStyle w:val="Kommentarsreferens"/>
        </w:rPr>
        <w:annotationRef/>
      </w:r>
      <w:r>
        <w:t>Bör detta kanske framgå i planbeskrivningens genomförandedel också?</w:t>
      </w:r>
    </w:p>
  </w:comment>
  <w:comment w:id="29" w:author="Hanna Janzon" w:date="2025-01-24T16:23:00Z" w:initials="HJ">
    <w:p w14:paraId="4D3B4483" w14:textId="77777777" w:rsidR="00CB007D" w:rsidRDefault="00CB007D" w:rsidP="00CB007D">
      <w:pPr>
        <w:pStyle w:val="Kommentarer"/>
      </w:pPr>
      <w:r>
        <w:rPr>
          <w:rStyle w:val="Kommentarsreferens"/>
        </w:rPr>
        <w:annotationRef/>
      </w:r>
      <w:r>
        <w:t>Glöm inte ändra färg</w:t>
      </w:r>
    </w:p>
  </w:comment>
  <w:comment w:id="38" w:author="Hanna Janzon" w:date="2025-01-24T16:34:00Z" w:initials="HJ">
    <w:p w14:paraId="683C0FF3" w14:textId="77777777" w:rsidR="00796849" w:rsidRDefault="00796849" w:rsidP="00796849">
      <w:pPr>
        <w:pStyle w:val="Kommentarer"/>
      </w:pPr>
      <w:r>
        <w:rPr>
          <w:rStyle w:val="Kommentarsreferens"/>
        </w:rPr>
        <w:annotationRef/>
      </w:r>
      <w:r>
        <w:t>Glöm inte ändra färg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CC6851" w15:done="1"/>
  <w15:commentEx w15:paraId="3F43934F" w15:done="1"/>
  <w15:commentEx w15:paraId="0842C0F7" w15:done="1"/>
  <w15:commentEx w15:paraId="608CC971" w15:done="1"/>
  <w15:commentEx w15:paraId="1418E99E" w15:done="1"/>
  <w15:commentEx w15:paraId="3709CBEF" w15:done="0"/>
  <w15:commentEx w15:paraId="2824B29C" w15:done="1"/>
  <w15:commentEx w15:paraId="22E4E45D" w15:done="1"/>
  <w15:commentEx w15:paraId="3D42B2DF" w15:done="0"/>
  <w15:commentEx w15:paraId="4D3B4483" w15:done="1"/>
  <w15:commentEx w15:paraId="683C0FF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02987B" w16cex:dateUtc="2025-01-30T16:01:00Z"/>
  <w16cex:commentExtensible w16cex:durableId="1CB966D3" w16cex:dateUtc="2025-01-30T15:55:00Z"/>
  <w16cex:commentExtensible w16cex:durableId="6E7643F7" w16cex:dateUtc="2025-01-30T16:00:00Z"/>
  <w16cex:commentExtensible w16cex:durableId="217DAF77" w16cex:dateUtc="2025-01-24T14:21:00Z"/>
  <w16cex:commentExtensible w16cex:durableId="0403AECB" w16cex:dateUtc="2025-01-24T14:21:00Z"/>
  <w16cex:commentExtensible w16cex:durableId="4EB0B3A4" w16cex:dateUtc="2025-01-24T14:30:00Z"/>
  <w16cex:commentExtensible w16cex:durableId="61928CCE" w16cex:dateUtc="2025-01-24T14:34:00Z"/>
  <w16cex:commentExtensible w16cex:durableId="5534E401" w16cex:dateUtc="2025-01-24T14:34:00Z"/>
  <w16cex:commentExtensible w16cex:durableId="197C66E2" w16cex:dateUtc="2025-01-24T14:36:00Z"/>
  <w16cex:commentExtensible w16cex:durableId="3E723C1C" w16cex:dateUtc="2025-01-24T15:23:00Z"/>
  <w16cex:commentExtensible w16cex:durableId="5DF5BC41" w16cex:dateUtc="2025-01-24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CC6851" w16cid:durableId="6502987B"/>
  <w16cid:commentId w16cid:paraId="3F43934F" w16cid:durableId="1CB966D3"/>
  <w16cid:commentId w16cid:paraId="0842C0F7" w16cid:durableId="6E7643F7"/>
  <w16cid:commentId w16cid:paraId="608CC971" w16cid:durableId="217DAF77"/>
  <w16cid:commentId w16cid:paraId="1418E99E" w16cid:durableId="0403AECB"/>
  <w16cid:commentId w16cid:paraId="3709CBEF" w16cid:durableId="4EB0B3A4"/>
  <w16cid:commentId w16cid:paraId="2824B29C" w16cid:durableId="61928CCE"/>
  <w16cid:commentId w16cid:paraId="22E4E45D" w16cid:durableId="5534E401"/>
  <w16cid:commentId w16cid:paraId="3D42B2DF" w16cid:durableId="197C66E2"/>
  <w16cid:commentId w16cid:paraId="4D3B4483" w16cid:durableId="3E723C1C"/>
  <w16cid:commentId w16cid:paraId="683C0FF3" w16cid:durableId="5DF5BC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CEB73" w14:textId="77777777" w:rsidR="00474828" w:rsidRPr="00782350" w:rsidRDefault="00474828" w:rsidP="00782350">
      <w:pPr>
        <w:pStyle w:val="Rubrik3"/>
        <w:spacing w:before="0" w:after="0"/>
        <w:rPr>
          <w:rFonts w:ascii="Times New Roman" w:eastAsia="Times New Roman" w:hAnsi="Times New Roman" w:cs="Times New Roman"/>
          <w:bCs w:val="0"/>
        </w:rPr>
      </w:pPr>
      <w:r>
        <w:separator/>
      </w:r>
    </w:p>
  </w:endnote>
  <w:endnote w:type="continuationSeparator" w:id="0">
    <w:p w14:paraId="0AF2EC88" w14:textId="77777777" w:rsidR="00474828" w:rsidRPr="00782350" w:rsidRDefault="00474828" w:rsidP="00782350">
      <w:pPr>
        <w:pStyle w:val="Rubrik3"/>
        <w:spacing w:before="0" w:after="0"/>
        <w:rPr>
          <w:rFonts w:ascii="Times New Roman" w:eastAsia="Times New Roman" w:hAnsi="Times New Roman" w:cs="Times New Roman"/>
          <w:bCs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4021420"/>
      <w:docPartObj>
        <w:docPartGallery w:val="Page Numbers (Bottom of Page)"/>
        <w:docPartUnique/>
      </w:docPartObj>
    </w:sdtPr>
    <w:sdtEndPr/>
    <w:sdtContent>
      <w:sdt>
        <w:sdtPr>
          <w:id w:val="-1769616900"/>
          <w:docPartObj>
            <w:docPartGallery w:val="Page Numbers (Top of Page)"/>
            <w:docPartUnique/>
          </w:docPartObj>
        </w:sdtPr>
        <w:sdtEndPr/>
        <w:sdtContent>
          <w:p w14:paraId="642DBF41" w14:textId="77777777" w:rsidR="00E157F0" w:rsidRDefault="00E157F0">
            <w:pPr>
              <w:pStyle w:val="Sidfot"/>
              <w:jc w:val="right"/>
            </w:pPr>
            <w:r>
              <w:t xml:space="preserve">Sida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av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4A0F0FE2" w14:textId="77777777" w:rsidR="00E157F0" w:rsidRDefault="00E157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40EEE" w14:textId="77777777" w:rsidR="00104AEC" w:rsidRDefault="00F228F9" w:rsidP="00104AEC">
    <w:pPr>
      <w:pStyle w:val="Sidfot"/>
    </w:pPr>
    <w:r w:rsidRPr="00F228F9">
      <w:rPr>
        <w:noProof/>
      </w:rPr>
      <w:drawing>
        <wp:anchor distT="0" distB="0" distL="114300" distR="114300" simplePos="0" relativeHeight="251660288" behindDoc="1" locked="0" layoutInCell="1" allowOverlap="1" wp14:anchorId="27F4592D" wp14:editId="640DE072">
          <wp:simplePos x="0" y="0"/>
          <wp:positionH relativeFrom="column">
            <wp:posOffset>-540265</wp:posOffset>
          </wp:positionH>
          <wp:positionV relativeFrom="paragraph">
            <wp:posOffset>-672465</wp:posOffset>
          </wp:positionV>
          <wp:extent cx="6814820" cy="795655"/>
          <wp:effectExtent l="0" t="0" r="5080" b="4445"/>
          <wp:wrapTight wrapText="bothSides">
            <wp:wrapPolygon edited="0">
              <wp:start x="16182" y="0"/>
              <wp:lineTo x="3341" y="690"/>
              <wp:lineTo x="3341" y="5516"/>
              <wp:lineTo x="1208" y="13791"/>
              <wp:lineTo x="805" y="15515"/>
              <wp:lineTo x="0" y="17928"/>
              <wp:lineTo x="0" y="19307"/>
              <wp:lineTo x="7246" y="21376"/>
              <wp:lineTo x="8171" y="21376"/>
              <wp:lineTo x="10828" y="21376"/>
              <wp:lineTo x="14370" y="18618"/>
              <wp:lineTo x="14330" y="16549"/>
              <wp:lineTo x="14854" y="16549"/>
              <wp:lineTo x="17470" y="12067"/>
              <wp:lineTo x="21576" y="10688"/>
              <wp:lineTo x="21576" y="5861"/>
              <wp:lineTo x="19523" y="4827"/>
              <wp:lineTo x="19201" y="1724"/>
              <wp:lineTo x="18839" y="0"/>
              <wp:lineTo x="16182" y="0"/>
            </wp:wrapPolygon>
          </wp:wrapTight>
          <wp:docPr id="213279976"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9976" name="Bildobjekt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14820" cy="795655"/>
                  </a:xfrm>
                  <a:prstGeom prst="rect">
                    <a:avLst/>
                  </a:prstGeom>
                </pic:spPr>
              </pic:pic>
            </a:graphicData>
          </a:graphic>
          <wp14:sizeRelH relativeFrom="margin">
            <wp14:pctWidth>0</wp14:pctWidth>
          </wp14:sizeRelH>
          <wp14:sizeRelV relativeFrom="margin">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F471E" w14:textId="77777777" w:rsidR="00474828" w:rsidRPr="00782350" w:rsidRDefault="00474828" w:rsidP="00782350">
      <w:pPr>
        <w:pStyle w:val="Rubrik3"/>
        <w:spacing w:before="0" w:after="0"/>
        <w:rPr>
          <w:rFonts w:ascii="Times New Roman" w:eastAsia="Times New Roman" w:hAnsi="Times New Roman" w:cs="Times New Roman"/>
          <w:bCs w:val="0"/>
        </w:rPr>
      </w:pPr>
      <w:r>
        <w:separator/>
      </w:r>
    </w:p>
  </w:footnote>
  <w:footnote w:type="continuationSeparator" w:id="0">
    <w:p w14:paraId="07A6FFBC" w14:textId="77777777" w:rsidR="00474828" w:rsidRPr="00782350" w:rsidRDefault="00474828" w:rsidP="00782350">
      <w:pPr>
        <w:pStyle w:val="Rubrik3"/>
        <w:spacing w:before="0" w:after="0"/>
        <w:rPr>
          <w:rFonts w:ascii="Times New Roman" w:eastAsia="Times New Roman" w:hAnsi="Times New Roman" w:cs="Times New Roman"/>
          <w:bCs w:val="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A2F01" w14:textId="54AAC22F" w:rsidR="00474828" w:rsidRPr="00FF04C9" w:rsidRDefault="00131589" w:rsidP="00474828">
    <w:pPr>
      <w:pStyle w:val="Sidhuvud"/>
      <w:jc w:val="right"/>
      <w:rPr>
        <w:noProof/>
        <w:color w:val="000000" w:themeColor="text1"/>
      </w:rPr>
    </w:pPr>
    <w:r>
      <w:rPr>
        <w:noProof/>
        <w:color w:val="000000" w:themeColor="text1"/>
      </w:rPr>
      <w:t>SKA-SAM 2023/16</w:t>
    </w:r>
  </w:p>
  <w:p w14:paraId="517A3944" w14:textId="589EFE93" w:rsidR="00474828" w:rsidRDefault="00474828" w:rsidP="00474828">
    <w:pPr>
      <w:pStyle w:val="Sidhuvud"/>
      <w:jc w:val="right"/>
    </w:pPr>
    <w:r>
      <w:rPr>
        <w:noProof/>
      </w:rPr>
      <w:t xml:space="preserve">Samrådsredogörelse för </w:t>
    </w:r>
    <w:r w:rsidR="00131589">
      <w:rPr>
        <w:noProof/>
      </w:rPr>
      <w:t>Pickagården</w:t>
    </w:r>
  </w:p>
  <w:p w14:paraId="198DE710" w14:textId="77777777" w:rsidR="00474828" w:rsidRDefault="0047482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22AE" w14:textId="77777777" w:rsidR="00F228F9" w:rsidRDefault="00F228F9">
    <w:pPr>
      <w:pStyle w:val="Sidhuvud"/>
    </w:pPr>
    <w:bookmarkStart w:id="40" w:name="xxDokumenttyp"/>
    <w:bookmarkEnd w:id="40"/>
    <w:r>
      <w:rPr>
        <w:noProof/>
      </w:rPr>
      <w:drawing>
        <wp:anchor distT="0" distB="0" distL="114300" distR="114300" simplePos="0" relativeHeight="251659264" behindDoc="1" locked="1" layoutInCell="1" allowOverlap="1" wp14:anchorId="35F7B501" wp14:editId="7AE7C16C">
          <wp:simplePos x="0" y="0"/>
          <wp:positionH relativeFrom="column">
            <wp:posOffset>0</wp:posOffset>
          </wp:positionH>
          <wp:positionV relativeFrom="page">
            <wp:posOffset>323215</wp:posOffset>
          </wp:positionV>
          <wp:extent cx="960755" cy="643890"/>
          <wp:effectExtent l="0" t="0" r="0" b="3810"/>
          <wp:wrapNone/>
          <wp:docPr id="1949097139" name="Bildobjekt 19490971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1" name="Bildobjekt 6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0755" cy="6438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2633329"/>
    <w:multiLevelType w:val="hybridMultilevel"/>
    <w:tmpl w:val="D57EEFE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6AC3084"/>
    <w:multiLevelType w:val="hybridMultilevel"/>
    <w:tmpl w:val="F190C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104C66"/>
    <w:multiLevelType w:val="multilevel"/>
    <w:tmpl w:val="7876A962"/>
    <w:numStyleLink w:val="CompanyListBullet"/>
  </w:abstractNum>
  <w:abstractNum w:abstractNumId="4" w15:restartNumberingAfterBreak="0">
    <w:nsid w:val="12CA0160"/>
    <w:multiLevelType w:val="multilevel"/>
    <w:tmpl w:val="0AE419C0"/>
    <w:numStyleLink w:val="CompanyList"/>
  </w:abstractNum>
  <w:abstractNum w:abstractNumId="5" w15:restartNumberingAfterBreak="0">
    <w:nsid w:val="161B33A8"/>
    <w:multiLevelType w:val="hybridMultilevel"/>
    <w:tmpl w:val="090C5B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5A5F7A"/>
    <w:multiLevelType w:val="multilevel"/>
    <w:tmpl w:val="ED86CB02"/>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7" w15:restartNumberingAfterBreak="0">
    <w:nsid w:val="1F4961EA"/>
    <w:multiLevelType w:val="multilevel"/>
    <w:tmpl w:val="7876A962"/>
    <w:numStyleLink w:val="CompanyListBullet"/>
  </w:abstractNum>
  <w:abstractNum w:abstractNumId="8" w15:restartNumberingAfterBreak="0">
    <w:nsid w:val="23D71B03"/>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9" w15:restartNumberingAfterBreak="0">
    <w:nsid w:val="2D1962C3"/>
    <w:multiLevelType w:val="hybridMultilevel"/>
    <w:tmpl w:val="31F6F2B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310F45D7"/>
    <w:multiLevelType w:val="multilevel"/>
    <w:tmpl w:val="6AE2E52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24767B"/>
    <w:multiLevelType w:val="hybridMultilevel"/>
    <w:tmpl w:val="13FE71D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37CB3440"/>
    <w:multiLevelType w:val="multilevel"/>
    <w:tmpl w:val="0AE419C0"/>
    <w:styleLink w:val="CompanyList"/>
    <w:lvl w:ilvl="0">
      <w:start w:val="1"/>
      <w:numFmt w:val="decimal"/>
      <w:lvlRestart w:val="0"/>
      <w:lvlText w:val="%1."/>
      <w:lvlJc w:val="left"/>
      <w:pPr>
        <w:tabs>
          <w:tab w:val="num" w:pos="453"/>
        </w:tabs>
        <w:ind w:left="510" w:hanging="510"/>
      </w:pPr>
      <w:rPr>
        <w:rFonts w:ascii="Times New Roman" w:hAnsi="Times New Roman" w:hint="default"/>
      </w:rPr>
    </w:lvl>
    <w:lvl w:ilvl="1">
      <w:start w:val="1"/>
      <w:numFmt w:val="lowerLetter"/>
      <w:lvlText w:val="%2)"/>
      <w:lvlJc w:val="left"/>
      <w:pPr>
        <w:tabs>
          <w:tab w:val="num" w:pos="963"/>
        </w:tabs>
        <w:ind w:left="1020" w:hanging="510"/>
      </w:pPr>
      <w:rPr>
        <w:rFonts w:ascii="Times New Roman" w:hAnsi="Times New Roman" w:cs="Arial" w:hint="default"/>
      </w:rPr>
    </w:lvl>
    <w:lvl w:ilvl="2">
      <w:start w:val="1"/>
      <w:numFmt w:val="lowerRoman"/>
      <w:lvlText w:val="%3)"/>
      <w:lvlJc w:val="left"/>
      <w:pPr>
        <w:tabs>
          <w:tab w:val="num" w:pos="1473"/>
        </w:tabs>
        <w:ind w:left="1530" w:hanging="510"/>
      </w:pPr>
      <w:rPr>
        <w:rFonts w:ascii="Times New Roman" w:hAnsi="Times New Roman" w:cs="Arial" w:hint="default"/>
      </w:rPr>
    </w:lvl>
    <w:lvl w:ilvl="3">
      <w:start w:val="1"/>
      <w:numFmt w:val="decimal"/>
      <w:lvlText w:val="%4"/>
      <w:lvlJc w:val="left"/>
      <w:pPr>
        <w:tabs>
          <w:tab w:val="num" w:pos="1983"/>
        </w:tabs>
        <w:ind w:left="2040" w:hanging="510"/>
      </w:pPr>
      <w:rPr>
        <w:rFonts w:ascii="Times New Roman" w:hAnsi="Times New Roman" w:cs="Arial" w:hint="default"/>
      </w:rPr>
    </w:lvl>
    <w:lvl w:ilvl="4">
      <w:start w:val="1"/>
      <w:numFmt w:val="lowerLetter"/>
      <w:lvlText w:val="(%5)"/>
      <w:lvlJc w:val="left"/>
      <w:pPr>
        <w:tabs>
          <w:tab w:val="num" w:pos="2493"/>
        </w:tabs>
        <w:ind w:left="2550" w:hanging="510"/>
      </w:pPr>
      <w:rPr>
        <w:rFonts w:ascii="Times New Roman" w:hAnsi="Times New Roman" w:hint="default"/>
      </w:rPr>
    </w:lvl>
    <w:lvl w:ilvl="5">
      <w:start w:val="1"/>
      <w:numFmt w:val="lowerRoman"/>
      <w:lvlText w:val="(%6)"/>
      <w:lvlJc w:val="left"/>
      <w:pPr>
        <w:tabs>
          <w:tab w:val="num" w:pos="3003"/>
        </w:tabs>
        <w:ind w:left="3060" w:hanging="510"/>
      </w:pPr>
      <w:rPr>
        <w:rFonts w:ascii="Times New Roman" w:hAnsi="Times New Roman" w:hint="default"/>
      </w:rPr>
    </w:lvl>
    <w:lvl w:ilvl="6">
      <w:start w:val="1"/>
      <w:numFmt w:val="decimal"/>
      <w:lvlText w:val="%7."/>
      <w:lvlJc w:val="left"/>
      <w:pPr>
        <w:tabs>
          <w:tab w:val="num" w:pos="3513"/>
        </w:tabs>
        <w:ind w:left="3570" w:hanging="510"/>
      </w:pPr>
      <w:rPr>
        <w:rFonts w:ascii="Times New Roman" w:hAnsi="Times New Roman" w:hint="default"/>
      </w:rPr>
    </w:lvl>
    <w:lvl w:ilvl="7">
      <w:start w:val="1"/>
      <w:numFmt w:val="lowerLetter"/>
      <w:lvlText w:val="%8."/>
      <w:lvlJc w:val="left"/>
      <w:pPr>
        <w:tabs>
          <w:tab w:val="num" w:pos="4023"/>
        </w:tabs>
        <w:ind w:left="4080" w:hanging="510"/>
      </w:pPr>
      <w:rPr>
        <w:rFonts w:ascii="Times New Roman" w:hAnsi="Times New Roman" w:hint="default"/>
      </w:rPr>
    </w:lvl>
    <w:lvl w:ilvl="8">
      <w:start w:val="1"/>
      <w:numFmt w:val="lowerRoman"/>
      <w:lvlText w:val="%9."/>
      <w:lvlJc w:val="left"/>
      <w:pPr>
        <w:tabs>
          <w:tab w:val="num" w:pos="4533"/>
        </w:tabs>
        <w:ind w:left="4590" w:hanging="510"/>
      </w:pPr>
      <w:rPr>
        <w:rFonts w:ascii="Times New Roman" w:hAnsi="Times New Roman" w:hint="default"/>
      </w:rPr>
    </w:lvl>
  </w:abstractNum>
  <w:abstractNum w:abstractNumId="13" w15:restartNumberingAfterBreak="0">
    <w:nsid w:val="3B49236B"/>
    <w:multiLevelType w:val="multilevel"/>
    <w:tmpl w:val="0AE419C0"/>
    <w:numStyleLink w:val="CompanyList"/>
  </w:abstractNum>
  <w:abstractNum w:abstractNumId="14"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425A72"/>
    <w:multiLevelType w:val="hybridMultilevel"/>
    <w:tmpl w:val="AD426AF4"/>
    <w:lvl w:ilvl="0" w:tplc="C67C1074">
      <w:numFmt w:val="bullet"/>
      <w:lvlText w:val=""/>
      <w:lvlJc w:val="left"/>
      <w:pPr>
        <w:ind w:left="785" w:hanging="360"/>
      </w:pPr>
      <w:rPr>
        <w:rFonts w:ascii="Symbol" w:eastAsia="Arial" w:hAnsi="Symbol" w:cs="Arial" w:hint="default"/>
      </w:rPr>
    </w:lvl>
    <w:lvl w:ilvl="1" w:tplc="041D0003">
      <w:start w:val="1"/>
      <w:numFmt w:val="bullet"/>
      <w:lvlText w:val="o"/>
      <w:lvlJc w:val="left"/>
      <w:pPr>
        <w:ind w:left="1505" w:hanging="360"/>
      </w:pPr>
      <w:rPr>
        <w:rFonts w:ascii="Courier New" w:hAnsi="Courier New" w:cs="Courier New" w:hint="default"/>
      </w:rPr>
    </w:lvl>
    <w:lvl w:ilvl="2" w:tplc="041D0005">
      <w:start w:val="1"/>
      <w:numFmt w:val="bullet"/>
      <w:lvlText w:val=""/>
      <w:lvlJc w:val="left"/>
      <w:pPr>
        <w:ind w:left="2225" w:hanging="360"/>
      </w:pPr>
      <w:rPr>
        <w:rFonts w:ascii="Wingdings" w:hAnsi="Wingdings" w:hint="default"/>
      </w:rPr>
    </w:lvl>
    <w:lvl w:ilvl="3" w:tplc="041D0001">
      <w:start w:val="1"/>
      <w:numFmt w:val="bullet"/>
      <w:lvlText w:val=""/>
      <w:lvlJc w:val="left"/>
      <w:pPr>
        <w:ind w:left="2945" w:hanging="360"/>
      </w:pPr>
      <w:rPr>
        <w:rFonts w:ascii="Symbol" w:hAnsi="Symbol" w:hint="default"/>
      </w:rPr>
    </w:lvl>
    <w:lvl w:ilvl="4" w:tplc="041D0003">
      <w:start w:val="1"/>
      <w:numFmt w:val="bullet"/>
      <w:lvlText w:val="o"/>
      <w:lvlJc w:val="left"/>
      <w:pPr>
        <w:ind w:left="3665" w:hanging="360"/>
      </w:pPr>
      <w:rPr>
        <w:rFonts w:ascii="Courier New" w:hAnsi="Courier New" w:cs="Courier New" w:hint="default"/>
      </w:rPr>
    </w:lvl>
    <w:lvl w:ilvl="5" w:tplc="041D0005">
      <w:start w:val="1"/>
      <w:numFmt w:val="bullet"/>
      <w:lvlText w:val=""/>
      <w:lvlJc w:val="left"/>
      <w:pPr>
        <w:ind w:left="4385" w:hanging="360"/>
      </w:pPr>
      <w:rPr>
        <w:rFonts w:ascii="Wingdings" w:hAnsi="Wingdings" w:hint="default"/>
      </w:rPr>
    </w:lvl>
    <w:lvl w:ilvl="6" w:tplc="041D0001">
      <w:start w:val="1"/>
      <w:numFmt w:val="bullet"/>
      <w:lvlText w:val=""/>
      <w:lvlJc w:val="left"/>
      <w:pPr>
        <w:ind w:left="5105" w:hanging="360"/>
      </w:pPr>
      <w:rPr>
        <w:rFonts w:ascii="Symbol" w:hAnsi="Symbol" w:hint="default"/>
      </w:rPr>
    </w:lvl>
    <w:lvl w:ilvl="7" w:tplc="041D0003">
      <w:start w:val="1"/>
      <w:numFmt w:val="bullet"/>
      <w:lvlText w:val="o"/>
      <w:lvlJc w:val="left"/>
      <w:pPr>
        <w:ind w:left="5825" w:hanging="360"/>
      </w:pPr>
      <w:rPr>
        <w:rFonts w:ascii="Courier New" w:hAnsi="Courier New" w:cs="Courier New" w:hint="default"/>
      </w:rPr>
    </w:lvl>
    <w:lvl w:ilvl="8" w:tplc="041D0005">
      <w:start w:val="1"/>
      <w:numFmt w:val="bullet"/>
      <w:lvlText w:val=""/>
      <w:lvlJc w:val="left"/>
      <w:pPr>
        <w:ind w:left="6545" w:hanging="360"/>
      </w:pPr>
      <w:rPr>
        <w:rFonts w:ascii="Wingdings" w:hAnsi="Wingdings" w:hint="default"/>
      </w:rPr>
    </w:lvl>
  </w:abstractNum>
  <w:abstractNum w:abstractNumId="16" w15:restartNumberingAfterBreak="0">
    <w:nsid w:val="46003B42"/>
    <w:multiLevelType w:val="multilevel"/>
    <w:tmpl w:val="7876A962"/>
    <w:styleLink w:val="CompanyListBullet"/>
    <w:lvl w:ilvl="0">
      <w:start w:val="1"/>
      <w:numFmt w:val="bullet"/>
      <w:lvlRestart w:val="0"/>
      <w:lvlText w:val=""/>
      <w:lvlJc w:val="left"/>
      <w:pPr>
        <w:tabs>
          <w:tab w:val="num" w:pos="453"/>
        </w:tabs>
        <w:ind w:left="510" w:hanging="510"/>
      </w:pPr>
      <w:rPr>
        <w:rFonts w:ascii="Symbol" w:hAnsi="Symbol" w:hint="default"/>
      </w:rPr>
    </w:lvl>
    <w:lvl w:ilvl="1">
      <w:start w:val="1"/>
      <w:numFmt w:val="lowerLetter"/>
      <w:lvlText w:val="-"/>
      <w:lvlJc w:val="left"/>
      <w:pPr>
        <w:tabs>
          <w:tab w:val="num" w:pos="963"/>
        </w:tabs>
        <w:ind w:left="1020" w:hanging="510"/>
      </w:pPr>
      <w:rPr>
        <w:rFonts w:ascii="Arial" w:hAnsi="Arial" w:cs="Arial" w:hint="default"/>
      </w:rPr>
    </w:lvl>
    <w:lvl w:ilvl="2">
      <w:start w:val="1"/>
      <w:numFmt w:val="lowerRoman"/>
      <w:lvlText w:val="-"/>
      <w:lvlJc w:val="left"/>
      <w:pPr>
        <w:tabs>
          <w:tab w:val="num" w:pos="1473"/>
        </w:tabs>
        <w:ind w:left="1530" w:hanging="510"/>
      </w:pPr>
      <w:rPr>
        <w:rFonts w:ascii="Arial" w:hAnsi="Arial" w:cs="Arial" w:hint="default"/>
      </w:rPr>
    </w:lvl>
    <w:lvl w:ilvl="3">
      <w:start w:val="1"/>
      <w:numFmt w:val="bullet"/>
      <w:lvlText w:val="-"/>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hint="default"/>
      </w:rPr>
    </w:lvl>
    <w:lvl w:ilvl="5">
      <w:start w:val="1"/>
      <w:numFmt w:val="lowerRoman"/>
      <w:lvlText w:val="(%6)"/>
      <w:lvlJc w:val="left"/>
      <w:pPr>
        <w:tabs>
          <w:tab w:val="num" w:pos="3003"/>
        </w:tabs>
        <w:ind w:left="3060" w:hanging="510"/>
      </w:pPr>
      <w:rPr>
        <w:rFonts w:hint="default"/>
      </w:rPr>
    </w:lvl>
    <w:lvl w:ilvl="6">
      <w:start w:val="1"/>
      <w:numFmt w:val="decimal"/>
      <w:lvlText w:val="%7."/>
      <w:lvlJc w:val="left"/>
      <w:pPr>
        <w:tabs>
          <w:tab w:val="num" w:pos="3513"/>
        </w:tabs>
        <w:ind w:left="3570" w:hanging="510"/>
      </w:pPr>
      <w:rPr>
        <w:rFonts w:hint="default"/>
      </w:rPr>
    </w:lvl>
    <w:lvl w:ilvl="7">
      <w:start w:val="1"/>
      <w:numFmt w:val="lowerLetter"/>
      <w:lvlText w:val="%8."/>
      <w:lvlJc w:val="left"/>
      <w:pPr>
        <w:tabs>
          <w:tab w:val="num" w:pos="4023"/>
        </w:tabs>
        <w:ind w:left="4080" w:hanging="510"/>
      </w:pPr>
      <w:rPr>
        <w:rFonts w:hint="default"/>
      </w:rPr>
    </w:lvl>
    <w:lvl w:ilvl="8">
      <w:start w:val="1"/>
      <w:numFmt w:val="lowerRoman"/>
      <w:lvlText w:val="%9."/>
      <w:lvlJc w:val="left"/>
      <w:pPr>
        <w:tabs>
          <w:tab w:val="num" w:pos="4533"/>
        </w:tabs>
        <w:ind w:left="4590" w:hanging="510"/>
      </w:pPr>
      <w:rPr>
        <w:rFonts w:hint="default"/>
      </w:rPr>
    </w:lvl>
  </w:abstractNum>
  <w:abstractNum w:abstractNumId="17" w15:restartNumberingAfterBreak="0">
    <w:nsid w:val="4E067EF1"/>
    <w:multiLevelType w:val="hybridMultilevel"/>
    <w:tmpl w:val="DCFE74E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534A7BF3"/>
    <w:multiLevelType w:val="hybridMultilevel"/>
    <w:tmpl w:val="CCA6A8A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603199"/>
    <w:multiLevelType w:val="multilevel"/>
    <w:tmpl w:val="7876A962"/>
    <w:numStyleLink w:val="CompanyListBullet"/>
  </w:abstractNum>
  <w:abstractNum w:abstractNumId="21" w15:restartNumberingAfterBreak="0">
    <w:nsid w:val="5A232D76"/>
    <w:multiLevelType w:val="multilevel"/>
    <w:tmpl w:val="0AE419C0"/>
    <w:numStyleLink w:val="CompanyList"/>
  </w:abstractNum>
  <w:abstractNum w:abstractNumId="22" w15:restartNumberingAfterBreak="0">
    <w:nsid w:val="67F14CCF"/>
    <w:multiLevelType w:val="hybridMultilevel"/>
    <w:tmpl w:val="4C9ED1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4266C0"/>
    <w:multiLevelType w:val="hybridMultilevel"/>
    <w:tmpl w:val="F1A00AB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347294791">
    <w:abstractNumId w:val="6"/>
  </w:num>
  <w:num w:numId="2" w16cid:durableId="1308322579">
    <w:abstractNumId w:val="8"/>
  </w:num>
  <w:num w:numId="3" w16cid:durableId="1332487419">
    <w:abstractNumId w:val="0"/>
  </w:num>
  <w:num w:numId="4" w16cid:durableId="319699677">
    <w:abstractNumId w:val="12"/>
  </w:num>
  <w:num w:numId="5" w16cid:durableId="247690938">
    <w:abstractNumId w:val="16"/>
  </w:num>
  <w:num w:numId="6" w16cid:durableId="105850810">
    <w:abstractNumId w:val="20"/>
  </w:num>
  <w:num w:numId="7" w16cid:durableId="470562426">
    <w:abstractNumId w:val="4"/>
  </w:num>
  <w:num w:numId="8" w16cid:durableId="1781024202">
    <w:abstractNumId w:val="3"/>
  </w:num>
  <w:num w:numId="9" w16cid:durableId="26418688">
    <w:abstractNumId w:val="21"/>
  </w:num>
  <w:num w:numId="10" w16cid:durableId="998382308">
    <w:abstractNumId w:val="13"/>
  </w:num>
  <w:num w:numId="11" w16cid:durableId="848837029">
    <w:abstractNumId w:val="7"/>
  </w:num>
  <w:num w:numId="12" w16cid:durableId="61758617">
    <w:abstractNumId w:val="5"/>
  </w:num>
  <w:num w:numId="13" w16cid:durableId="1030571341">
    <w:abstractNumId w:val="17"/>
  </w:num>
  <w:num w:numId="14" w16cid:durableId="1294407734">
    <w:abstractNumId w:val="10"/>
  </w:num>
  <w:num w:numId="15" w16cid:durableId="1207255561">
    <w:abstractNumId w:val="1"/>
  </w:num>
  <w:num w:numId="16" w16cid:durableId="1342051259">
    <w:abstractNumId w:val="11"/>
  </w:num>
  <w:num w:numId="17" w16cid:durableId="1265726240">
    <w:abstractNumId w:val="18"/>
  </w:num>
  <w:num w:numId="18" w16cid:durableId="1855260581">
    <w:abstractNumId w:val="23"/>
  </w:num>
  <w:num w:numId="19" w16cid:durableId="316349995">
    <w:abstractNumId w:val="15"/>
  </w:num>
  <w:num w:numId="20" w16cid:durableId="1405951679">
    <w:abstractNumId w:val="22"/>
  </w:num>
  <w:num w:numId="21" w16cid:durableId="822740635">
    <w:abstractNumId w:val="2"/>
  </w:num>
  <w:num w:numId="22" w16cid:durableId="174321045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na Janzon">
    <w15:presenceInfo w15:providerId="AD" w15:userId="S::hanna.janzon@skara.se::1ba5ba3e-73ab-426a-8457-23effd7e8a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28"/>
    <w:rsid w:val="0000028A"/>
    <w:rsid w:val="00001DAA"/>
    <w:rsid w:val="0000507D"/>
    <w:rsid w:val="00006FB0"/>
    <w:rsid w:val="00016F7E"/>
    <w:rsid w:val="00022CEE"/>
    <w:rsid w:val="0002357D"/>
    <w:rsid w:val="00024698"/>
    <w:rsid w:val="00027547"/>
    <w:rsid w:val="00027EA7"/>
    <w:rsid w:val="00036374"/>
    <w:rsid w:val="000365B4"/>
    <w:rsid w:val="00040301"/>
    <w:rsid w:val="00043529"/>
    <w:rsid w:val="000450D0"/>
    <w:rsid w:val="00062941"/>
    <w:rsid w:val="00066654"/>
    <w:rsid w:val="000718B2"/>
    <w:rsid w:val="00073C3A"/>
    <w:rsid w:val="00073CD2"/>
    <w:rsid w:val="00075E0E"/>
    <w:rsid w:val="000823EA"/>
    <w:rsid w:val="000838FD"/>
    <w:rsid w:val="000A1318"/>
    <w:rsid w:val="000A1F6C"/>
    <w:rsid w:val="000A5678"/>
    <w:rsid w:val="000A6A41"/>
    <w:rsid w:val="000B240E"/>
    <w:rsid w:val="000C2ECA"/>
    <w:rsid w:val="000C50D2"/>
    <w:rsid w:val="000C5C47"/>
    <w:rsid w:val="000D05C3"/>
    <w:rsid w:val="000D3C58"/>
    <w:rsid w:val="000D6F2B"/>
    <w:rsid w:val="000D7F91"/>
    <w:rsid w:val="000E0324"/>
    <w:rsid w:val="000E1AF5"/>
    <w:rsid w:val="000E4246"/>
    <w:rsid w:val="000E5A08"/>
    <w:rsid w:val="000E7725"/>
    <w:rsid w:val="000F0BBF"/>
    <w:rsid w:val="000F21FC"/>
    <w:rsid w:val="000F2DC6"/>
    <w:rsid w:val="00100571"/>
    <w:rsid w:val="001025A3"/>
    <w:rsid w:val="00104AEC"/>
    <w:rsid w:val="00107AAE"/>
    <w:rsid w:val="001213F6"/>
    <w:rsid w:val="00122E61"/>
    <w:rsid w:val="001301D3"/>
    <w:rsid w:val="00131589"/>
    <w:rsid w:val="00137744"/>
    <w:rsid w:val="00144ECF"/>
    <w:rsid w:val="0015550E"/>
    <w:rsid w:val="00160B66"/>
    <w:rsid w:val="001618CD"/>
    <w:rsid w:val="00162EFB"/>
    <w:rsid w:val="00164131"/>
    <w:rsid w:val="00172E9B"/>
    <w:rsid w:val="001849F1"/>
    <w:rsid w:val="00190D13"/>
    <w:rsid w:val="00195DAC"/>
    <w:rsid w:val="00196BFC"/>
    <w:rsid w:val="001974B3"/>
    <w:rsid w:val="00197923"/>
    <w:rsid w:val="001A360B"/>
    <w:rsid w:val="001A45E6"/>
    <w:rsid w:val="001A5275"/>
    <w:rsid w:val="001B06F3"/>
    <w:rsid w:val="001B349D"/>
    <w:rsid w:val="001B39E3"/>
    <w:rsid w:val="001C0159"/>
    <w:rsid w:val="001C4027"/>
    <w:rsid w:val="001D1A96"/>
    <w:rsid w:val="001D21AC"/>
    <w:rsid w:val="001D7367"/>
    <w:rsid w:val="001E1E3B"/>
    <w:rsid w:val="001F4E83"/>
    <w:rsid w:val="001F5EC1"/>
    <w:rsid w:val="0020492D"/>
    <w:rsid w:val="00205B47"/>
    <w:rsid w:val="00207DD4"/>
    <w:rsid w:val="00211E59"/>
    <w:rsid w:val="00211EEA"/>
    <w:rsid w:val="00212DBA"/>
    <w:rsid w:val="002136B7"/>
    <w:rsid w:val="002142FC"/>
    <w:rsid w:val="0021499D"/>
    <w:rsid w:val="00215016"/>
    <w:rsid w:val="002209FC"/>
    <w:rsid w:val="00222605"/>
    <w:rsid w:val="0022757D"/>
    <w:rsid w:val="00231B1D"/>
    <w:rsid w:val="00245C2F"/>
    <w:rsid w:val="00245F09"/>
    <w:rsid w:val="002519DB"/>
    <w:rsid w:val="00253E9E"/>
    <w:rsid w:val="00256B21"/>
    <w:rsid w:val="00260095"/>
    <w:rsid w:val="00264002"/>
    <w:rsid w:val="00270FA8"/>
    <w:rsid w:val="00274FB0"/>
    <w:rsid w:val="00276583"/>
    <w:rsid w:val="00280183"/>
    <w:rsid w:val="0028277C"/>
    <w:rsid w:val="00284C75"/>
    <w:rsid w:val="002861FA"/>
    <w:rsid w:val="00290B48"/>
    <w:rsid w:val="00290CF8"/>
    <w:rsid w:val="00290DDC"/>
    <w:rsid w:val="00294391"/>
    <w:rsid w:val="00295318"/>
    <w:rsid w:val="002A478D"/>
    <w:rsid w:val="002A7242"/>
    <w:rsid w:val="002B06BD"/>
    <w:rsid w:val="002B3496"/>
    <w:rsid w:val="002D292D"/>
    <w:rsid w:val="002E323D"/>
    <w:rsid w:val="002E32EA"/>
    <w:rsid w:val="002E7A0C"/>
    <w:rsid w:val="002F02E1"/>
    <w:rsid w:val="00304CBF"/>
    <w:rsid w:val="003121C5"/>
    <w:rsid w:val="0031302F"/>
    <w:rsid w:val="00313BE9"/>
    <w:rsid w:val="00326F3D"/>
    <w:rsid w:val="0033017B"/>
    <w:rsid w:val="003374FB"/>
    <w:rsid w:val="00341AAD"/>
    <w:rsid w:val="00344293"/>
    <w:rsid w:val="00347DBF"/>
    <w:rsid w:val="00351995"/>
    <w:rsid w:val="003522B2"/>
    <w:rsid w:val="003544F4"/>
    <w:rsid w:val="0035470D"/>
    <w:rsid w:val="0036727B"/>
    <w:rsid w:val="0038368F"/>
    <w:rsid w:val="00383772"/>
    <w:rsid w:val="00394FB2"/>
    <w:rsid w:val="0039514E"/>
    <w:rsid w:val="00397CDB"/>
    <w:rsid w:val="003A22F0"/>
    <w:rsid w:val="003A520D"/>
    <w:rsid w:val="003A6EFC"/>
    <w:rsid w:val="003B0971"/>
    <w:rsid w:val="003B3791"/>
    <w:rsid w:val="003C0113"/>
    <w:rsid w:val="003D0235"/>
    <w:rsid w:val="003D145B"/>
    <w:rsid w:val="003D1B79"/>
    <w:rsid w:val="003D4F90"/>
    <w:rsid w:val="003D791D"/>
    <w:rsid w:val="003E2080"/>
    <w:rsid w:val="003E50A6"/>
    <w:rsid w:val="003E5993"/>
    <w:rsid w:val="003E7214"/>
    <w:rsid w:val="003F04D3"/>
    <w:rsid w:val="003F107A"/>
    <w:rsid w:val="003F3834"/>
    <w:rsid w:val="003F6440"/>
    <w:rsid w:val="003F6E48"/>
    <w:rsid w:val="00404742"/>
    <w:rsid w:val="004072BD"/>
    <w:rsid w:val="004107C3"/>
    <w:rsid w:val="00411542"/>
    <w:rsid w:val="00420792"/>
    <w:rsid w:val="00422226"/>
    <w:rsid w:val="0042712B"/>
    <w:rsid w:val="0043105B"/>
    <w:rsid w:val="00433A3E"/>
    <w:rsid w:val="0043560C"/>
    <w:rsid w:val="00435A64"/>
    <w:rsid w:val="00437661"/>
    <w:rsid w:val="00440905"/>
    <w:rsid w:val="00446A67"/>
    <w:rsid w:val="00453BD2"/>
    <w:rsid w:val="004543EC"/>
    <w:rsid w:val="00454DD2"/>
    <w:rsid w:val="00463307"/>
    <w:rsid w:val="00465E9B"/>
    <w:rsid w:val="004676FB"/>
    <w:rsid w:val="00472640"/>
    <w:rsid w:val="0047384D"/>
    <w:rsid w:val="00474828"/>
    <w:rsid w:val="0048644E"/>
    <w:rsid w:val="00486BB8"/>
    <w:rsid w:val="00487034"/>
    <w:rsid w:val="004A09E8"/>
    <w:rsid w:val="004B5FDE"/>
    <w:rsid w:val="004C1357"/>
    <w:rsid w:val="004C3279"/>
    <w:rsid w:val="004C5F0C"/>
    <w:rsid w:val="004D2A4A"/>
    <w:rsid w:val="004D5090"/>
    <w:rsid w:val="004D5336"/>
    <w:rsid w:val="004E2266"/>
    <w:rsid w:val="004E340C"/>
    <w:rsid w:val="004E3DE6"/>
    <w:rsid w:val="004E5000"/>
    <w:rsid w:val="004E514E"/>
    <w:rsid w:val="004E5D7B"/>
    <w:rsid w:val="004F1632"/>
    <w:rsid w:val="005061E8"/>
    <w:rsid w:val="005065BA"/>
    <w:rsid w:val="005158B7"/>
    <w:rsid w:val="00524C46"/>
    <w:rsid w:val="00534258"/>
    <w:rsid w:val="00546416"/>
    <w:rsid w:val="005521D5"/>
    <w:rsid w:val="0055438E"/>
    <w:rsid w:val="005567B7"/>
    <w:rsid w:val="005606CF"/>
    <w:rsid w:val="0056195E"/>
    <w:rsid w:val="0056435D"/>
    <w:rsid w:val="00566E5B"/>
    <w:rsid w:val="00575362"/>
    <w:rsid w:val="005760D2"/>
    <w:rsid w:val="00576B72"/>
    <w:rsid w:val="00580DCE"/>
    <w:rsid w:val="00582AA2"/>
    <w:rsid w:val="00583F04"/>
    <w:rsid w:val="0059141B"/>
    <w:rsid w:val="005A1FC2"/>
    <w:rsid w:val="005A2BCA"/>
    <w:rsid w:val="005A463B"/>
    <w:rsid w:val="005A7DF0"/>
    <w:rsid w:val="005B2C5C"/>
    <w:rsid w:val="005C074F"/>
    <w:rsid w:val="005C0772"/>
    <w:rsid w:val="005C1C48"/>
    <w:rsid w:val="005C298F"/>
    <w:rsid w:val="005C449D"/>
    <w:rsid w:val="005C4FDE"/>
    <w:rsid w:val="005C540D"/>
    <w:rsid w:val="005C6C3E"/>
    <w:rsid w:val="005D2A6E"/>
    <w:rsid w:val="005D5C11"/>
    <w:rsid w:val="005E03CA"/>
    <w:rsid w:val="005E30B9"/>
    <w:rsid w:val="005F06DD"/>
    <w:rsid w:val="005F1519"/>
    <w:rsid w:val="005F1CFA"/>
    <w:rsid w:val="005F7897"/>
    <w:rsid w:val="00602AD3"/>
    <w:rsid w:val="006045E7"/>
    <w:rsid w:val="00610889"/>
    <w:rsid w:val="00617CFB"/>
    <w:rsid w:val="00623E6D"/>
    <w:rsid w:val="00630054"/>
    <w:rsid w:val="00632F3D"/>
    <w:rsid w:val="006332F2"/>
    <w:rsid w:val="006339E7"/>
    <w:rsid w:val="00635936"/>
    <w:rsid w:val="006400BB"/>
    <w:rsid w:val="00644FA7"/>
    <w:rsid w:val="0064510D"/>
    <w:rsid w:val="00647FFD"/>
    <w:rsid w:val="0065045E"/>
    <w:rsid w:val="00651545"/>
    <w:rsid w:val="006637ED"/>
    <w:rsid w:val="00665BD8"/>
    <w:rsid w:val="00670917"/>
    <w:rsid w:val="0067174A"/>
    <w:rsid w:val="006800D4"/>
    <w:rsid w:val="00681395"/>
    <w:rsid w:val="00684785"/>
    <w:rsid w:val="00686D30"/>
    <w:rsid w:val="00694CB2"/>
    <w:rsid w:val="0069744D"/>
    <w:rsid w:val="006A12A1"/>
    <w:rsid w:val="006A1BFB"/>
    <w:rsid w:val="006A3315"/>
    <w:rsid w:val="006B3683"/>
    <w:rsid w:val="006B5A5C"/>
    <w:rsid w:val="006C235E"/>
    <w:rsid w:val="006C2846"/>
    <w:rsid w:val="006D2DA7"/>
    <w:rsid w:val="006D5AE8"/>
    <w:rsid w:val="006E17B0"/>
    <w:rsid w:val="006E319A"/>
    <w:rsid w:val="006E398A"/>
    <w:rsid w:val="006F3E93"/>
    <w:rsid w:val="00703CDE"/>
    <w:rsid w:val="0070528C"/>
    <w:rsid w:val="00707887"/>
    <w:rsid w:val="007118EF"/>
    <w:rsid w:val="00717AB7"/>
    <w:rsid w:val="00721F2A"/>
    <w:rsid w:val="0072612C"/>
    <w:rsid w:val="0073195A"/>
    <w:rsid w:val="00740AF9"/>
    <w:rsid w:val="00741FA1"/>
    <w:rsid w:val="00742BCD"/>
    <w:rsid w:val="00745D17"/>
    <w:rsid w:val="007507F8"/>
    <w:rsid w:val="00754BB7"/>
    <w:rsid w:val="007607EA"/>
    <w:rsid w:val="007623EC"/>
    <w:rsid w:val="00766EBE"/>
    <w:rsid w:val="00770FCC"/>
    <w:rsid w:val="00771190"/>
    <w:rsid w:val="0077466D"/>
    <w:rsid w:val="00777E6F"/>
    <w:rsid w:val="00782350"/>
    <w:rsid w:val="007843E2"/>
    <w:rsid w:val="0079144D"/>
    <w:rsid w:val="00792503"/>
    <w:rsid w:val="00796849"/>
    <w:rsid w:val="007B4465"/>
    <w:rsid w:val="007B48A5"/>
    <w:rsid w:val="007C3550"/>
    <w:rsid w:val="007D1546"/>
    <w:rsid w:val="007D51C4"/>
    <w:rsid w:val="007F01D1"/>
    <w:rsid w:val="007F1B2F"/>
    <w:rsid w:val="00807F40"/>
    <w:rsid w:val="008126F8"/>
    <w:rsid w:val="0081346D"/>
    <w:rsid w:val="00814D41"/>
    <w:rsid w:val="0081762D"/>
    <w:rsid w:val="008414A3"/>
    <w:rsid w:val="0084624C"/>
    <w:rsid w:val="008502B5"/>
    <w:rsid w:val="00851A7F"/>
    <w:rsid w:val="00851D35"/>
    <w:rsid w:val="00860CBB"/>
    <w:rsid w:val="00873A9D"/>
    <w:rsid w:val="008752D7"/>
    <w:rsid w:val="00877512"/>
    <w:rsid w:val="00880C1E"/>
    <w:rsid w:val="0088399D"/>
    <w:rsid w:val="008851BC"/>
    <w:rsid w:val="00891619"/>
    <w:rsid w:val="00895F60"/>
    <w:rsid w:val="00897B94"/>
    <w:rsid w:val="008A3AB5"/>
    <w:rsid w:val="008C3946"/>
    <w:rsid w:val="008C4853"/>
    <w:rsid w:val="008D2D32"/>
    <w:rsid w:val="008D4D08"/>
    <w:rsid w:val="008D5FCC"/>
    <w:rsid w:val="008E23BC"/>
    <w:rsid w:val="008E4A28"/>
    <w:rsid w:val="008E5501"/>
    <w:rsid w:val="008F7B9C"/>
    <w:rsid w:val="009078E9"/>
    <w:rsid w:val="00921C0F"/>
    <w:rsid w:val="00922939"/>
    <w:rsid w:val="00922C91"/>
    <w:rsid w:val="0092716B"/>
    <w:rsid w:val="00930D9D"/>
    <w:rsid w:val="00934D34"/>
    <w:rsid w:val="00936394"/>
    <w:rsid w:val="00937ECA"/>
    <w:rsid w:val="009519AD"/>
    <w:rsid w:val="00954211"/>
    <w:rsid w:val="00955A0C"/>
    <w:rsid w:val="0096195E"/>
    <w:rsid w:val="009654EF"/>
    <w:rsid w:val="00966CB0"/>
    <w:rsid w:val="009711C3"/>
    <w:rsid w:val="00981493"/>
    <w:rsid w:val="00985F28"/>
    <w:rsid w:val="009861ED"/>
    <w:rsid w:val="009920D3"/>
    <w:rsid w:val="00993BD0"/>
    <w:rsid w:val="009954D4"/>
    <w:rsid w:val="009A0F58"/>
    <w:rsid w:val="009A211D"/>
    <w:rsid w:val="009A615A"/>
    <w:rsid w:val="009B24DA"/>
    <w:rsid w:val="009B3A83"/>
    <w:rsid w:val="009B5281"/>
    <w:rsid w:val="009C17B2"/>
    <w:rsid w:val="009C4C83"/>
    <w:rsid w:val="009C508B"/>
    <w:rsid w:val="009C5D38"/>
    <w:rsid w:val="009D5047"/>
    <w:rsid w:val="009E3549"/>
    <w:rsid w:val="009F08F4"/>
    <w:rsid w:val="009F3E95"/>
    <w:rsid w:val="009F4168"/>
    <w:rsid w:val="009F55B7"/>
    <w:rsid w:val="00A01592"/>
    <w:rsid w:val="00A11342"/>
    <w:rsid w:val="00A15DD9"/>
    <w:rsid w:val="00A30F1C"/>
    <w:rsid w:val="00A34677"/>
    <w:rsid w:val="00A3491E"/>
    <w:rsid w:val="00A41ADB"/>
    <w:rsid w:val="00A4576D"/>
    <w:rsid w:val="00A46220"/>
    <w:rsid w:val="00A50513"/>
    <w:rsid w:val="00A53E25"/>
    <w:rsid w:val="00A54EBF"/>
    <w:rsid w:val="00A55177"/>
    <w:rsid w:val="00A55932"/>
    <w:rsid w:val="00A65B6E"/>
    <w:rsid w:val="00A67E46"/>
    <w:rsid w:val="00A7239E"/>
    <w:rsid w:val="00A72723"/>
    <w:rsid w:val="00A754EB"/>
    <w:rsid w:val="00A7563D"/>
    <w:rsid w:val="00A758AC"/>
    <w:rsid w:val="00A82A04"/>
    <w:rsid w:val="00A87DDA"/>
    <w:rsid w:val="00A95D9B"/>
    <w:rsid w:val="00A962BD"/>
    <w:rsid w:val="00AA1E4E"/>
    <w:rsid w:val="00AC50AA"/>
    <w:rsid w:val="00AC6185"/>
    <w:rsid w:val="00AC6382"/>
    <w:rsid w:val="00AC7478"/>
    <w:rsid w:val="00AD0632"/>
    <w:rsid w:val="00AD4FE3"/>
    <w:rsid w:val="00AF0015"/>
    <w:rsid w:val="00AF2A43"/>
    <w:rsid w:val="00AF58F1"/>
    <w:rsid w:val="00AF7AA5"/>
    <w:rsid w:val="00B02056"/>
    <w:rsid w:val="00B1391C"/>
    <w:rsid w:val="00B161D9"/>
    <w:rsid w:val="00B21ABD"/>
    <w:rsid w:val="00B262BF"/>
    <w:rsid w:val="00B26D0E"/>
    <w:rsid w:val="00B30127"/>
    <w:rsid w:val="00B30B69"/>
    <w:rsid w:val="00B30CA0"/>
    <w:rsid w:val="00B354B0"/>
    <w:rsid w:val="00B42080"/>
    <w:rsid w:val="00B42DB4"/>
    <w:rsid w:val="00B46191"/>
    <w:rsid w:val="00B47CA9"/>
    <w:rsid w:val="00B5508C"/>
    <w:rsid w:val="00B552C4"/>
    <w:rsid w:val="00B638D3"/>
    <w:rsid w:val="00B63BBC"/>
    <w:rsid w:val="00B70BE0"/>
    <w:rsid w:val="00B71D8F"/>
    <w:rsid w:val="00B8293E"/>
    <w:rsid w:val="00B83C18"/>
    <w:rsid w:val="00B846B2"/>
    <w:rsid w:val="00B8774E"/>
    <w:rsid w:val="00B92795"/>
    <w:rsid w:val="00B928F3"/>
    <w:rsid w:val="00BA1523"/>
    <w:rsid w:val="00BA45AB"/>
    <w:rsid w:val="00BC0328"/>
    <w:rsid w:val="00BC0F8C"/>
    <w:rsid w:val="00BC6D7C"/>
    <w:rsid w:val="00BD1164"/>
    <w:rsid w:val="00BD2F63"/>
    <w:rsid w:val="00BE3FCF"/>
    <w:rsid w:val="00BF04AC"/>
    <w:rsid w:val="00BF2DB9"/>
    <w:rsid w:val="00BF63C2"/>
    <w:rsid w:val="00C02749"/>
    <w:rsid w:val="00C047D7"/>
    <w:rsid w:val="00C04F40"/>
    <w:rsid w:val="00C10FBC"/>
    <w:rsid w:val="00C13AD4"/>
    <w:rsid w:val="00C2386F"/>
    <w:rsid w:val="00C25152"/>
    <w:rsid w:val="00C3689B"/>
    <w:rsid w:val="00C37EBB"/>
    <w:rsid w:val="00C45703"/>
    <w:rsid w:val="00C47CFE"/>
    <w:rsid w:val="00C510C9"/>
    <w:rsid w:val="00C56206"/>
    <w:rsid w:val="00C5668B"/>
    <w:rsid w:val="00C65FC8"/>
    <w:rsid w:val="00C73E0F"/>
    <w:rsid w:val="00C7419F"/>
    <w:rsid w:val="00C80F0A"/>
    <w:rsid w:val="00C81B55"/>
    <w:rsid w:val="00C85F12"/>
    <w:rsid w:val="00C95D84"/>
    <w:rsid w:val="00CB007D"/>
    <w:rsid w:val="00CB48EE"/>
    <w:rsid w:val="00CC3C28"/>
    <w:rsid w:val="00CC5F71"/>
    <w:rsid w:val="00CD3EE4"/>
    <w:rsid w:val="00CD4B94"/>
    <w:rsid w:val="00CD57A0"/>
    <w:rsid w:val="00CD6375"/>
    <w:rsid w:val="00CD7049"/>
    <w:rsid w:val="00CE11EE"/>
    <w:rsid w:val="00CE653C"/>
    <w:rsid w:val="00CF0EBC"/>
    <w:rsid w:val="00CF537A"/>
    <w:rsid w:val="00CF61DB"/>
    <w:rsid w:val="00CF654A"/>
    <w:rsid w:val="00CF74A5"/>
    <w:rsid w:val="00CF7DE8"/>
    <w:rsid w:val="00D06B8B"/>
    <w:rsid w:val="00D07106"/>
    <w:rsid w:val="00D11EDF"/>
    <w:rsid w:val="00D22D49"/>
    <w:rsid w:val="00D2607C"/>
    <w:rsid w:val="00D26CA6"/>
    <w:rsid w:val="00D32C4D"/>
    <w:rsid w:val="00D34E33"/>
    <w:rsid w:val="00D3588A"/>
    <w:rsid w:val="00D43340"/>
    <w:rsid w:val="00D4376F"/>
    <w:rsid w:val="00D43B89"/>
    <w:rsid w:val="00D45616"/>
    <w:rsid w:val="00D45C29"/>
    <w:rsid w:val="00D57E5F"/>
    <w:rsid w:val="00D61EAC"/>
    <w:rsid w:val="00D62CDD"/>
    <w:rsid w:val="00D67534"/>
    <w:rsid w:val="00D7345B"/>
    <w:rsid w:val="00D745D8"/>
    <w:rsid w:val="00D81894"/>
    <w:rsid w:val="00D86B2C"/>
    <w:rsid w:val="00D87BAD"/>
    <w:rsid w:val="00D94FF2"/>
    <w:rsid w:val="00DA04AA"/>
    <w:rsid w:val="00DD05C7"/>
    <w:rsid w:val="00DD3011"/>
    <w:rsid w:val="00DF4057"/>
    <w:rsid w:val="00DF4410"/>
    <w:rsid w:val="00E0157C"/>
    <w:rsid w:val="00E01ABB"/>
    <w:rsid w:val="00E05D0C"/>
    <w:rsid w:val="00E1248D"/>
    <w:rsid w:val="00E15298"/>
    <w:rsid w:val="00E157F0"/>
    <w:rsid w:val="00E21F27"/>
    <w:rsid w:val="00E262CE"/>
    <w:rsid w:val="00E30F18"/>
    <w:rsid w:val="00E31D6F"/>
    <w:rsid w:val="00E52144"/>
    <w:rsid w:val="00E52A10"/>
    <w:rsid w:val="00E52AE9"/>
    <w:rsid w:val="00E5338D"/>
    <w:rsid w:val="00E56939"/>
    <w:rsid w:val="00E56F47"/>
    <w:rsid w:val="00E6010B"/>
    <w:rsid w:val="00E61ACA"/>
    <w:rsid w:val="00E67E80"/>
    <w:rsid w:val="00E74050"/>
    <w:rsid w:val="00E91E30"/>
    <w:rsid w:val="00E93531"/>
    <w:rsid w:val="00E9596A"/>
    <w:rsid w:val="00EA2F0F"/>
    <w:rsid w:val="00EA3D03"/>
    <w:rsid w:val="00EA593C"/>
    <w:rsid w:val="00EB059F"/>
    <w:rsid w:val="00EB13D1"/>
    <w:rsid w:val="00EB18C9"/>
    <w:rsid w:val="00EB1938"/>
    <w:rsid w:val="00EB1C6C"/>
    <w:rsid w:val="00EC056B"/>
    <w:rsid w:val="00EC092A"/>
    <w:rsid w:val="00EC3E1E"/>
    <w:rsid w:val="00EC6B9D"/>
    <w:rsid w:val="00EC73A5"/>
    <w:rsid w:val="00ED1719"/>
    <w:rsid w:val="00ED2BEA"/>
    <w:rsid w:val="00EE4EE5"/>
    <w:rsid w:val="00EE70EE"/>
    <w:rsid w:val="00EE7520"/>
    <w:rsid w:val="00EF6245"/>
    <w:rsid w:val="00EF73C1"/>
    <w:rsid w:val="00F05A8D"/>
    <w:rsid w:val="00F05B6F"/>
    <w:rsid w:val="00F06581"/>
    <w:rsid w:val="00F0731F"/>
    <w:rsid w:val="00F1207D"/>
    <w:rsid w:val="00F16EFC"/>
    <w:rsid w:val="00F218CE"/>
    <w:rsid w:val="00F228F9"/>
    <w:rsid w:val="00F273C1"/>
    <w:rsid w:val="00F31BC4"/>
    <w:rsid w:val="00F3619A"/>
    <w:rsid w:val="00F36CA7"/>
    <w:rsid w:val="00F404B4"/>
    <w:rsid w:val="00F41A3D"/>
    <w:rsid w:val="00F4248D"/>
    <w:rsid w:val="00F4271B"/>
    <w:rsid w:val="00F4278C"/>
    <w:rsid w:val="00F42C40"/>
    <w:rsid w:val="00F462A2"/>
    <w:rsid w:val="00F51DF9"/>
    <w:rsid w:val="00F5346F"/>
    <w:rsid w:val="00F54250"/>
    <w:rsid w:val="00F5579C"/>
    <w:rsid w:val="00F62FC4"/>
    <w:rsid w:val="00F632D0"/>
    <w:rsid w:val="00F65BE2"/>
    <w:rsid w:val="00F66007"/>
    <w:rsid w:val="00F714F1"/>
    <w:rsid w:val="00F8145F"/>
    <w:rsid w:val="00F93131"/>
    <w:rsid w:val="00F94541"/>
    <w:rsid w:val="00FA5C18"/>
    <w:rsid w:val="00FA7ECE"/>
    <w:rsid w:val="00FB49F5"/>
    <w:rsid w:val="00FC2E18"/>
    <w:rsid w:val="00FC3EA8"/>
    <w:rsid w:val="00FC53B5"/>
    <w:rsid w:val="00FD2AD0"/>
    <w:rsid w:val="00FD3F07"/>
    <w:rsid w:val="00FD60A5"/>
    <w:rsid w:val="00FF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DE626"/>
  <w15:docId w15:val="{0E4B387C-F995-42F8-AEE4-D2E11CEB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37A"/>
    <w:pPr>
      <w:spacing w:after="240" w:line="240" w:lineRule="atLeast"/>
    </w:pPr>
    <w:rPr>
      <w:rFonts w:ascii="Garamond" w:hAnsi="Garamond"/>
      <w:sz w:val="24"/>
      <w:szCs w:val="24"/>
      <w:lang w:val="sv-SE" w:eastAsia="sv-SE"/>
    </w:rPr>
  </w:style>
  <w:style w:type="paragraph" w:styleId="Rubrik1">
    <w:name w:val="heading 1"/>
    <w:basedOn w:val="Normal"/>
    <w:next w:val="Normal"/>
    <w:link w:val="Rubrik1Char"/>
    <w:qFormat/>
    <w:rsid w:val="00CF537A"/>
    <w:pPr>
      <w:keepNext/>
      <w:keepLines/>
      <w:pageBreakBefore/>
      <w:spacing w:before="240" w:after="0" w:line="360" w:lineRule="auto"/>
      <w:outlineLvl w:val="0"/>
    </w:pPr>
    <w:rPr>
      <w:rFonts w:ascii="Arial" w:eastAsiaTheme="majorEastAsia" w:hAnsi="Arial" w:cstheme="majorBidi"/>
      <w:b/>
      <w:bCs/>
      <w:sz w:val="32"/>
      <w:szCs w:val="28"/>
    </w:rPr>
  </w:style>
  <w:style w:type="paragraph" w:styleId="Rubrik2">
    <w:name w:val="heading 2"/>
    <w:basedOn w:val="Normal"/>
    <w:next w:val="Normal"/>
    <w:link w:val="Rubrik2Char"/>
    <w:qFormat/>
    <w:rsid w:val="00CF537A"/>
    <w:pPr>
      <w:keepNext/>
      <w:spacing w:after="0" w:line="360" w:lineRule="auto"/>
      <w:outlineLvl w:val="1"/>
    </w:pPr>
    <w:rPr>
      <w:rFonts w:ascii="Arial" w:eastAsiaTheme="majorEastAsia" w:hAnsi="Arial" w:cstheme="majorBidi"/>
      <w:b/>
      <w:bCs/>
      <w:sz w:val="28"/>
      <w:szCs w:val="26"/>
    </w:rPr>
  </w:style>
  <w:style w:type="paragraph" w:styleId="Rubrik3">
    <w:name w:val="heading 3"/>
    <w:basedOn w:val="Normal"/>
    <w:next w:val="Normal"/>
    <w:link w:val="Rubrik3Char"/>
    <w:qFormat/>
    <w:rsid w:val="00CF537A"/>
    <w:pPr>
      <w:keepNext/>
      <w:keepLines/>
      <w:spacing w:before="360" w:after="120"/>
      <w:outlineLvl w:val="2"/>
    </w:pPr>
    <w:rPr>
      <w:rFonts w:ascii="Arial" w:eastAsiaTheme="majorEastAsia" w:hAnsi="Arial" w:cstheme="majorBidi"/>
      <w:bCs/>
      <w:sz w:val="28"/>
    </w:rPr>
  </w:style>
  <w:style w:type="paragraph" w:styleId="Rubrik4">
    <w:name w:val="heading 4"/>
    <w:basedOn w:val="Normal"/>
    <w:next w:val="Normal"/>
    <w:link w:val="Rubrik4Char"/>
    <w:qFormat/>
    <w:rsid w:val="00CF537A"/>
    <w:pPr>
      <w:keepNext/>
      <w:spacing w:before="120" w:after="0" w:line="360" w:lineRule="auto"/>
      <w:outlineLvl w:val="3"/>
    </w:pPr>
    <w:rPr>
      <w:rFonts w:ascii="Arial" w:hAnsi="Arial"/>
      <w:bCs/>
      <w:iCs/>
      <w:color w:val="000000" w:themeColor="text1"/>
    </w:rPr>
  </w:style>
  <w:style w:type="paragraph" w:styleId="Rubrik5">
    <w:name w:val="heading 5"/>
    <w:basedOn w:val="Normal"/>
    <w:next w:val="Normal"/>
    <w:link w:val="Rubrik5Char"/>
    <w:qFormat/>
    <w:rsid w:val="00CF537A"/>
    <w:pPr>
      <w:keepNext/>
      <w:spacing w:before="120" w:after="0" w:line="360" w:lineRule="auto"/>
      <w:outlineLvl w:val="4"/>
    </w:pPr>
    <w:rPr>
      <w:b/>
      <w:color w:val="000000" w:themeColor="text1"/>
    </w:rPr>
  </w:style>
  <w:style w:type="paragraph" w:styleId="Rubrik6">
    <w:name w:val="heading 6"/>
    <w:basedOn w:val="Normal"/>
    <w:next w:val="Normal"/>
    <w:link w:val="Rubrik6Char"/>
    <w:rsid w:val="00CF537A"/>
    <w:pPr>
      <w:keepNext/>
      <w:spacing w:after="0"/>
      <w:outlineLvl w:val="5"/>
    </w:pPr>
    <w:rPr>
      <w:i/>
      <w:iCs/>
    </w:rPr>
  </w:style>
  <w:style w:type="paragraph" w:styleId="Rubrik7">
    <w:name w:val="heading 7"/>
    <w:basedOn w:val="Normal"/>
    <w:next w:val="Normal"/>
    <w:link w:val="Rubrik7Char"/>
    <w:semiHidden/>
    <w:unhideWhenUsed/>
    <w:qFormat/>
    <w:rsid w:val="00623E6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623E6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CF537A"/>
    <w:rPr>
      <w:rFonts w:ascii="Arial" w:eastAsiaTheme="majorEastAsia" w:hAnsi="Arial" w:cstheme="majorBidi"/>
      <w:b/>
      <w:bCs/>
      <w:sz w:val="32"/>
      <w:szCs w:val="28"/>
      <w:lang w:val="sv-SE" w:eastAsia="sv-SE"/>
    </w:rPr>
  </w:style>
  <w:style w:type="character" w:customStyle="1" w:styleId="Rubrik2Char">
    <w:name w:val="Rubrik 2 Char"/>
    <w:link w:val="Rubrik2"/>
    <w:rsid w:val="00CF537A"/>
    <w:rPr>
      <w:rFonts w:ascii="Arial" w:eastAsiaTheme="majorEastAsia" w:hAnsi="Arial" w:cstheme="majorBidi"/>
      <w:b/>
      <w:bCs/>
      <w:sz w:val="28"/>
      <w:szCs w:val="26"/>
      <w:lang w:val="sv-SE" w:eastAsia="sv-SE"/>
    </w:rPr>
  </w:style>
  <w:style w:type="character" w:customStyle="1" w:styleId="Rubrik3Char">
    <w:name w:val="Rubrik 3 Char"/>
    <w:link w:val="Rubrik3"/>
    <w:rsid w:val="00CF537A"/>
    <w:rPr>
      <w:rFonts w:ascii="Arial" w:eastAsiaTheme="majorEastAsia" w:hAnsi="Arial" w:cstheme="majorBidi"/>
      <w:bCs/>
      <w:sz w:val="28"/>
      <w:szCs w:val="24"/>
      <w:lang w:val="sv-SE" w:eastAsia="sv-SE"/>
    </w:rPr>
  </w:style>
  <w:style w:type="character" w:customStyle="1" w:styleId="Rubrik4Char">
    <w:name w:val="Rubrik 4 Char"/>
    <w:link w:val="Rubrik4"/>
    <w:rsid w:val="00CF537A"/>
    <w:rPr>
      <w:rFonts w:ascii="Arial" w:hAnsi="Arial"/>
      <w:bCs/>
      <w:iCs/>
      <w:color w:val="000000" w:themeColor="text1"/>
      <w:sz w:val="24"/>
      <w:szCs w:val="24"/>
      <w:lang w:val="sv-SE" w:eastAsia="sv-SE"/>
    </w:rPr>
  </w:style>
  <w:style w:type="character" w:customStyle="1" w:styleId="Rubrik5Char">
    <w:name w:val="Rubrik 5 Char"/>
    <w:link w:val="Rubrik5"/>
    <w:rsid w:val="00CF537A"/>
    <w:rPr>
      <w:rFonts w:ascii="Garamond" w:hAnsi="Garamond"/>
      <w:b/>
      <w:color w:val="000000" w:themeColor="text1"/>
      <w:sz w:val="24"/>
      <w:szCs w:val="24"/>
      <w:lang w:val="sv-SE" w:eastAsia="sv-SE"/>
    </w:rPr>
  </w:style>
  <w:style w:type="character" w:customStyle="1" w:styleId="Rubrik6Char">
    <w:name w:val="Rubrik 6 Char"/>
    <w:link w:val="Rubrik6"/>
    <w:rsid w:val="00CF537A"/>
    <w:rPr>
      <w:rFonts w:ascii="Garamond" w:hAnsi="Garamond"/>
      <w:i/>
      <w:iCs/>
      <w:sz w:val="24"/>
      <w:szCs w:val="24"/>
      <w:lang w:val="sv-SE" w:eastAsia="sv-SE"/>
    </w:rPr>
  </w:style>
  <w:style w:type="numbering" w:customStyle="1" w:styleId="CompanyList">
    <w:name w:val="Company_List"/>
    <w:basedOn w:val="Ingenlista"/>
    <w:rsid w:val="0021499D"/>
    <w:pPr>
      <w:numPr>
        <w:numId w:val="4"/>
      </w:numPr>
    </w:pPr>
  </w:style>
  <w:style w:type="numbering" w:customStyle="1" w:styleId="CompanyListBullet">
    <w:name w:val="Company_ListBullet"/>
    <w:basedOn w:val="Ingenlista"/>
    <w:rsid w:val="0021499D"/>
    <w:pPr>
      <w:numPr>
        <w:numId w:val="5"/>
      </w:numPr>
    </w:pPr>
  </w:style>
  <w:style w:type="paragraph" w:styleId="Punktlista">
    <w:name w:val="List Bullet"/>
    <w:basedOn w:val="Normal"/>
    <w:rsid w:val="00B92795"/>
    <w:pPr>
      <w:numPr>
        <w:numId w:val="3"/>
      </w:numPr>
      <w:contextualSpacing/>
    </w:pPr>
  </w:style>
  <w:style w:type="paragraph" w:styleId="Sidhuvud">
    <w:name w:val="header"/>
    <w:basedOn w:val="Normal"/>
    <w:link w:val="SidhuvudChar"/>
    <w:qFormat/>
    <w:rsid w:val="000D3C58"/>
    <w:pPr>
      <w:tabs>
        <w:tab w:val="center" w:pos="4536"/>
        <w:tab w:val="right" w:pos="9072"/>
      </w:tabs>
      <w:spacing w:after="0"/>
    </w:pPr>
    <w:rPr>
      <w:rFonts w:ascii="Arial" w:hAnsi="Arial"/>
      <w:sz w:val="20"/>
    </w:rPr>
  </w:style>
  <w:style w:type="character" w:customStyle="1" w:styleId="SidhuvudChar">
    <w:name w:val="Sidhuvud Char"/>
    <w:link w:val="Sidhuvud"/>
    <w:rsid w:val="000D3C58"/>
    <w:rPr>
      <w:rFonts w:ascii="Arial" w:hAnsi="Arial"/>
      <w:szCs w:val="24"/>
      <w:lang w:val="sv-SE" w:eastAsia="sv-SE"/>
    </w:rPr>
  </w:style>
  <w:style w:type="paragraph" w:styleId="Sidfot">
    <w:name w:val="footer"/>
    <w:basedOn w:val="Normal"/>
    <w:link w:val="SidfotChar"/>
    <w:uiPriority w:val="99"/>
    <w:qFormat/>
    <w:rsid w:val="000D3C58"/>
    <w:pPr>
      <w:tabs>
        <w:tab w:val="center" w:pos="4536"/>
        <w:tab w:val="right" w:pos="9072"/>
      </w:tabs>
      <w:spacing w:after="0"/>
    </w:pPr>
    <w:rPr>
      <w:rFonts w:ascii="Arial" w:hAnsi="Arial"/>
      <w:color w:val="000000" w:themeColor="text1"/>
      <w:sz w:val="20"/>
    </w:rPr>
  </w:style>
  <w:style w:type="character" w:customStyle="1" w:styleId="SidfotChar">
    <w:name w:val="Sidfot Char"/>
    <w:link w:val="Sidfot"/>
    <w:uiPriority w:val="99"/>
    <w:rsid w:val="000D3C58"/>
    <w:rPr>
      <w:rFonts w:ascii="Arial" w:hAnsi="Arial"/>
      <w:color w:val="000000" w:themeColor="text1"/>
      <w:szCs w:val="24"/>
      <w:lang w:val="sv-SE" w:eastAsia="sv-SE"/>
    </w:rPr>
  </w:style>
  <w:style w:type="paragraph" w:styleId="Innehll1">
    <w:name w:val="toc 1"/>
    <w:basedOn w:val="Normal"/>
    <w:next w:val="Normal"/>
    <w:autoRedefine/>
    <w:uiPriority w:val="39"/>
    <w:rsid w:val="0022757D"/>
    <w:pPr>
      <w:spacing w:before="260" w:after="0" w:line="360" w:lineRule="auto"/>
    </w:pPr>
    <w:rPr>
      <w:b/>
    </w:rPr>
  </w:style>
  <w:style w:type="paragraph" w:styleId="Innehll2">
    <w:name w:val="toc 2"/>
    <w:basedOn w:val="Normal"/>
    <w:next w:val="Normal"/>
    <w:autoRedefine/>
    <w:uiPriority w:val="39"/>
    <w:rsid w:val="0022757D"/>
    <w:pPr>
      <w:spacing w:after="0" w:line="360" w:lineRule="auto"/>
      <w:ind w:left="221"/>
    </w:pPr>
  </w:style>
  <w:style w:type="paragraph" w:styleId="Innehll3">
    <w:name w:val="toc 3"/>
    <w:basedOn w:val="Normal"/>
    <w:next w:val="Normal"/>
    <w:autoRedefine/>
    <w:uiPriority w:val="39"/>
    <w:rsid w:val="0022757D"/>
    <w:pPr>
      <w:spacing w:after="0" w:line="360" w:lineRule="auto"/>
      <w:ind w:left="442"/>
    </w:pPr>
  </w:style>
  <w:style w:type="paragraph" w:styleId="Liststycke">
    <w:name w:val="List Paragraph"/>
    <w:basedOn w:val="Normal"/>
    <w:uiPriority w:val="34"/>
    <w:qFormat/>
    <w:rsid w:val="0021499D"/>
    <w:pPr>
      <w:ind w:left="720"/>
    </w:pPr>
    <w:rPr>
      <w:rFonts w:cs="Arial"/>
      <w:color w:val="000000"/>
    </w:rPr>
  </w:style>
  <w:style w:type="character" w:styleId="Hyperlnk">
    <w:name w:val="Hyperlink"/>
    <w:basedOn w:val="Standardstycketeckensnitt"/>
    <w:uiPriority w:val="99"/>
    <w:unhideWhenUsed/>
    <w:rsid w:val="0022757D"/>
    <w:rPr>
      <w:color w:val="008FEC"/>
      <w:u w:val="single"/>
    </w:rPr>
  </w:style>
  <w:style w:type="character" w:styleId="Olstomnmnande">
    <w:name w:val="Unresolved Mention"/>
    <w:basedOn w:val="Standardstycketeckensnitt"/>
    <w:uiPriority w:val="99"/>
    <w:semiHidden/>
    <w:unhideWhenUsed/>
    <w:rsid w:val="0022757D"/>
    <w:rPr>
      <w:color w:val="605E5C"/>
      <w:shd w:val="clear" w:color="auto" w:fill="E1DFDD"/>
    </w:rPr>
  </w:style>
  <w:style w:type="character" w:customStyle="1" w:styleId="Rubrik7Char">
    <w:name w:val="Rubrik 7 Char"/>
    <w:basedOn w:val="Standardstycketeckensnitt"/>
    <w:link w:val="Rubrik7"/>
    <w:semiHidden/>
    <w:rsid w:val="00623E6D"/>
    <w:rPr>
      <w:rFonts w:asciiTheme="majorHAnsi" w:eastAsiaTheme="majorEastAsia" w:hAnsiTheme="majorHAnsi" w:cstheme="majorBidi"/>
      <w:i/>
      <w:iCs/>
      <w:color w:val="404040" w:themeColor="text1" w:themeTint="BF"/>
      <w:sz w:val="24"/>
      <w:szCs w:val="24"/>
      <w:lang w:val="sv-SE" w:eastAsia="sv-SE"/>
    </w:rPr>
  </w:style>
  <w:style w:type="character" w:customStyle="1" w:styleId="Rubrik8Char">
    <w:name w:val="Rubrik 8 Char"/>
    <w:basedOn w:val="Standardstycketeckensnitt"/>
    <w:link w:val="Rubrik8"/>
    <w:semiHidden/>
    <w:rsid w:val="00623E6D"/>
    <w:rPr>
      <w:rFonts w:asciiTheme="majorHAnsi" w:eastAsiaTheme="majorEastAsia" w:hAnsiTheme="majorHAnsi" w:cstheme="majorBidi"/>
      <w:color w:val="404040" w:themeColor="text1" w:themeTint="BF"/>
      <w:lang w:val="sv-SE" w:eastAsia="sv-SE"/>
    </w:rPr>
  </w:style>
  <w:style w:type="table" w:styleId="Tabellrutnt">
    <w:name w:val="Table Grid"/>
    <w:basedOn w:val="Normaltabell"/>
    <w:rsid w:val="005A1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Underrubrikfrstasidan">
    <w:name w:val="Underrubrik förstasidan"/>
    <w:basedOn w:val="Normal"/>
    <w:qFormat/>
    <w:rsid w:val="00CF74A5"/>
    <w:rPr>
      <w:rFonts w:ascii="Arial" w:hAnsi="Arial"/>
      <w:sz w:val="36"/>
    </w:rPr>
  </w:style>
  <w:style w:type="paragraph" w:customStyle="1" w:styleId="Figur-Diagrambeskrivning">
    <w:name w:val="Figur-/Diagrambeskrivning"/>
    <w:basedOn w:val="Sidfot"/>
    <w:next w:val="Normal"/>
    <w:qFormat/>
    <w:rsid w:val="00D86B2C"/>
    <w:pPr>
      <w:spacing w:after="120"/>
    </w:pPr>
    <w:rPr>
      <w:sz w:val="18"/>
    </w:rPr>
  </w:style>
  <w:style w:type="paragraph" w:customStyle="1" w:styleId="Dokumenttiteln">
    <w:name w:val="Dokumenttiteln"/>
    <w:basedOn w:val="Normal"/>
    <w:qFormat/>
    <w:rsid w:val="00F228F9"/>
    <w:pPr>
      <w:spacing w:before="3720" w:after="0" w:line="240" w:lineRule="auto"/>
      <w:contextualSpacing/>
      <w:outlineLvl w:val="0"/>
    </w:pPr>
    <w:rPr>
      <w:rFonts w:ascii="Arial" w:eastAsiaTheme="majorEastAsia" w:hAnsi="Arial" w:cstheme="majorBidi"/>
      <w:b/>
      <w:color w:val="B60F0D"/>
      <w:spacing w:val="-10"/>
      <w:kern w:val="28"/>
      <w:sz w:val="72"/>
      <w:szCs w:val="56"/>
    </w:rPr>
  </w:style>
  <w:style w:type="paragraph" w:customStyle="1" w:styleId="Tabellrubrik">
    <w:name w:val="Tabellrubrik"/>
    <w:basedOn w:val="Normal"/>
    <w:qFormat/>
    <w:rsid w:val="00CF74A5"/>
    <w:pPr>
      <w:spacing w:before="120" w:after="120"/>
    </w:pPr>
    <w:rPr>
      <w:rFonts w:ascii="Arial" w:hAnsi="Arial"/>
      <w:b/>
      <w:sz w:val="22"/>
    </w:rPr>
  </w:style>
  <w:style w:type="paragraph" w:customStyle="1" w:styleId="Tabelltext">
    <w:name w:val="Tabelltext"/>
    <w:basedOn w:val="Tabellrubrik"/>
    <w:qFormat/>
    <w:rsid w:val="0036727B"/>
    <w:pPr>
      <w:spacing w:line="240" w:lineRule="auto"/>
    </w:pPr>
    <w:rPr>
      <w:rFonts w:ascii="Garamond" w:hAnsi="Garamond"/>
      <w:b w:val="0"/>
      <w:sz w:val="24"/>
    </w:rPr>
  </w:style>
  <w:style w:type="paragraph" w:styleId="Innehllsfrteckningsrubrik">
    <w:name w:val="TOC Heading"/>
    <w:basedOn w:val="Normal"/>
    <w:next w:val="Normal"/>
    <w:uiPriority w:val="39"/>
    <w:unhideWhenUsed/>
    <w:qFormat/>
    <w:rsid w:val="00264002"/>
    <w:pPr>
      <w:keepNext/>
      <w:keepLines/>
      <w:tabs>
        <w:tab w:val="left" w:pos="1980"/>
      </w:tabs>
      <w:spacing w:before="240" w:after="0" w:line="360" w:lineRule="auto"/>
      <w:outlineLvl w:val="0"/>
    </w:pPr>
    <w:rPr>
      <w:rFonts w:ascii="Arial" w:eastAsiaTheme="majorEastAsia" w:hAnsi="Arial" w:cstheme="majorBidi"/>
      <w:b/>
      <w:bCs/>
      <w:sz w:val="32"/>
      <w:szCs w:val="28"/>
    </w:rPr>
  </w:style>
  <w:style w:type="character" w:styleId="Kommentarsreferens">
    <w:name w:val="annotation reference"/>
    <w:basedOn w:val="Standardstycketeckensnitt"/>
    <w:uiPriority w:val="99"/>
    <w:semiHidden/>
    <w:unhideWhenUsed/>
    <w:rsid w:val="00474828"/>
    <w:rPr>
      <w:sz w:val="16"/>
      <w:szCs w:val="16"/>
    </w:rPr>
  </w:style>
  <w:style w:type="paragraph" w:styleId="Kommentarer">
    <w:name w:val="annotation text"/>
    <w:basedOn w:val="Normal"/>
    <w:link w:val="KommentarerChar"/>
    <w:uiPriority w:val="99"/>
    <w:unhideWhenUsed/>
    <w:rsid w:val="00474828"/>
    <w:pPr>
      <w:spacing w:after="160" w:line="240" w:lineRule="auto"/>
    </w:pPr>
    <w:rPr>
      <w:rFonts w:eastAsiaTheme="minorHAnsi" w:cstheme="minorBidi"/>
      <w:sz w:val="20"/>
      <w:szCs w:val="20"/>
      <w:lang w:eastAsia="en-US"/>
    </w:rPr>
  </w:style>
  <w:style w:type="character" w:customStyle="1" w:styleId="KommentarerChar">
    <w:name w:val="Kommentarer Char"/>
    <w:basedOn w:val="Standardstycketeckensnitt"/>
    <w:link w:val="Kommentarer"/>
    <w:uiPriority w:val="99"/>
    <w:rsid w:val="00474828"/>
    <w:rPr>
      <w:rFonts w:ascii="Garamond" w:eastAsiaTheme="minorHAnsi" w:hAnsi="Garamond" w:cstheme="minorBidi"/>
      <w:lang w:val="sv-SE"/>
    </w:rPr>
  </w:style>
  <w:style w:type="paragraph" w:styleId="Beskrivning">
    <w:name w:val="caption"/>
    <w:aliases w:val="&quot;Infoga beskrivning&quot;"/>
    <w:basedOn w:val="Figur-Diagrambeskrivning"/>
    <w:next w:val="Normal"/>
    <w:qFormat/>
    <w:rsid w:val="00CF537A"/>
    <w:pPr>
      <w:spacing w:after="200" w:line="240" w:lineRule="auto"/>
    </w:pPr>
    <w:rPr>
      <w:iCs/>
      <w:color w:val="000000" w:themeColor="text2"/>
      <w:szCs w:val="18"/>
    </w:rPr>
  </w:style>
  <w:style w:type="paragraph" w:customStyle="1" w:styleId="Kommentar">
    <w:name w:val="Kommentar"/>
    <w:basedOn w:val="Normal"/>
    <w:qFormat/>
    <w:rsid w:val="003C0113"/>
    <w:pPr>
      <w:ind w:left="720"/>
    </w:pPr>
  </w:style>
  <w:style w:type="paragraph" w:customStyle="1" w:styleId="Kommentarsrubrik">
    <w:name w:val="Kommentarsrubrik"/>
    <w:basedOn w:val="Normal"/>
    <w:next w:val="Kommentar"/>
    <w:qFormat/>
    <w:rsid w:val="003C0113"/>
    <w:pPr>
      <w:spacing w:before="240" w:after="120"/>
      <w:ind w:left="720"/>
    </w:pPr>
    <w:rPr>
      <w:rFonts w:ascii="Arial" w:hAnsi="Arial"/>
    </w:rPr>
  </w:style>
  <w:style w:type="paragraph" w:styleId="Kommentarsmne">
    <w:name w:val="annotation subject"/>
    <w:basedOn w:val="Kommentarer"/>
    <w:next w:val="Kommentarer"/>
    <w:link w:val="KommentarsmneChar"/>
    <w:semiHidden/>
    <w:unhideWhenUsed/>
    <w:rsid w:val="00435A64"/>
    <w:pPr>
      <w:spacing w:after="240"/>
    </w:pPr>
    <w:rPr>
      <w:rFonts w:eastAsia="Times New Roman" w:cs="Times New Roman"/>
      <w:b/>
      <w:bCs/>
      <w:lang w:eastAsia="sv-SE"/>
    </w:rPr>
  </w:style>
  <w:style w:type="character" w:customStyle="1" w:styleId="KommentarsmneChar">
    <w:name w:val="Kommentarsämne Char"/>
    <w:basedOn w:val="KommentarerChar"/>
    <w:link w:val="Kommentarsmne"/>
    <w:semiHidden/>
    <w:rsid w:val="00435A64"/>
    <w:rPr>
      <w:rFonts w:ascii="Garamond" w:eastAsiaTheme="minorHAnsi" w:hAnsi="Garamond" w:cstheme="minorBidi"/>
      <w:b/>
      <w:bCs/>
      <w:lang w:val="sv-SE" w:eastAsia="sv-SE"/>
    </w:rPr>
  </w:style>
  <w:style w:type="paragraph" w:styleId="Brdtext">
    <w:name w:val="Body Text"/>
    <w:basedOn w:val="Normal"/>
    <w:link w:val="BrdtextChar"/>
    <w:uiPriority w:val="1"/>
    <w:qFormat/>
    <w:rsid w:val="00580DCE"/>
    <w:pPr>
      <w:widowControl w:val="0"/>
      <w:autoSpaceDE w:val="0"/>
      <w:autoSpaceDN w:val="0"/>
      <w:spacing w:after="0" w:line="240" w:lineRule="auto"/>
    </w:pPr>
    <w:rPr>
      <w:lang w:eastAsia="en-US"/>
    </w:rPr>
  </w:style>
  <w:style w:type="character" w:customStyle="1" w:styleId="BrdtextChar">
    <w:name w:val="Brödtext Char"/>
    <w:basedOn w:val="Standardstycketeckensnitt"/>
    <w:link w:val="Brdtext"/>
    <w:uiPriority w:val="1"/>
    <w:rsid w:val="00580DCE"/>
    <w:rPr>
      <w:rFonts w:ascii="Garamond" w:hAnsi="Garamond"/>
      <w:sz w:val="24"/>
      <w:szCs w:val="24"/>
      <w:lang w:val="sv-SE"/>
    </w:rPr>
  </w:style>
  <w:style w:type="paragraph" w:customStyle="1" w:styleId="Beteckningar">
    <w:name w:val="Beteckningar"/>
    <w:basedOn w:val="Normal"/>
    <w:next w:val="Normal"/>
    <w:qFormat/>
    <w:rsid w:val="003544F4"/>
    <w:pPr>
      <w:keepNext/>
      <w:spacing w:after="0" w:line="240" w:lineRule="auto"/>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50668">
      <w:bodyDiv w:val="1"/>
      <w:marLeft w:val="0"/>
      <w:marRight w:val="0"/>
      <w:marTop w:val="0"/>
      <w:marBottom w:val="0"/>
      <w:divBdr>
        <w:top w:val="none" w:sz="0" w:space="0" w:color="auto"/>
        <w:left w:val="none" w:sz="0" w:space="0" w:color="auto"/>
        <w:bottom w:val="none" w:sz="0" w:space="0" w:color="auto"/>
        <w:right w:val="none" w:sz="0" w:space="0" w:color="auto"/>
      </w:divBdr>
    </w:div>
    <w:div w:id="82607926">
      <w:bodyDiv w:val="1"/>
      <w:marLeft w:val="0"/>
      <w:marRight w:val="0"/>
      <w:marTop w:val="0"/>
      <w:marBottom w:val="0"/>
      <w:divBdr>
        <w:top w:val="none" w:sz="0" w:space="0" w:color="auto"/>
        <w:left w:val="none" w:sz="0" w:space="0" w:color="auto"/>
        <w:bottom w:val="none" w:sz="0" w:space="0" w:color="auto"/>
        <w:right w:val="none" w:sz="0" w:space="0" w:color="auto"/>
      </w:divBdr>
    </w:div>
    <w:div w:id="200048241">
      <w:bodyDiv w:val="1"/>
      <w:marLeft w:val="0"/>
      <w:marRight w:val="0"/>
      <w:marTop w:val="0"/>
      <w:marBottom w:val="0"/>
      <w:divBdr>
        <w:top w:val="none" w:sz="0" w:space="0" w:color="auto"/>
        <w:left w:val="none" w:sz="0" w:space="0" w:color="auto"/>
        <w:bottom w:val="none" w:sz="0" w:space="0" w:color="auto"/>
        <w:right w:val="none" w:sz="0" w:space="0" w:color="auto"/>
      </w:divBdr>
    </w:div>
    <w:div w:id="546069762">
      <w:bodyDiv w:val="1"/>
      <w:marLeft w:val="0"/>
      <w:marRight w:val="0"/>
      <w:marTop w:val="0"/>
      <w:marBottom w:val="0"/>
      <w:divBdr>
        <w:top w:val="none" w:sz="0" w:space="0" w:color="auto"/>
        <w:left w:val="none" w:sz="0" w:space="0" w:color="auto"/>
        <w:bottom w:val="none" w:sz="0" w:space="0" w:color="auto"/>
        <w:right w:val="none" w:sz="0" w:space="0" w:color="auto"/>
      </w:divBdr>
    </w:div>
    <w:div w:id="861164723">
      <w:bodyDiv w:val="1"/>
      <w:marLeft w:val="0"/>
      <w:marRight w:val="0"/>
      <w:marTop w:val="0"/>
      <w:marBottom w:val="0"/>
      <w:divBdr>
        <w:top w:val="none" w:sz="0" w:space="0" w:color="auto"/>
        <w:left w:val="none" w:sz="0" w:space="0" w:color="auto"/>
        <w:bottom w:val="none" w:sz="0" w:space="0" w:color="auto"/>
        <w:right w:val="none" w:sz="0" w:space="0" w:color="auto"/>
      </w:divBdr>
    </w:div>
    <w:div w:id="1161234648">
      <w:bodyDiv w:val="1"/>
      <w:marLeft w:val="0"/>
      <w:marRight w:val="0"/>
      <w:marTop w:val="0"/>
      <w:marBottom w:val="0"/>
      <w:divBdr>
        <w:top w:val="none" w:sz="0" w:space="0" w:color="auto"/>
        <w:left w:val="none" w:sz="0" w:space="0" w:color="auto"/>
        <w:bottom w:val="none" w:sz="0" w:space="0" w:color="auto"/>
        <w:right w:val="none" w:sz="0" w:space="0" w:color="auto"/>
      </w:divBdr>
    </w:div>
    <w:div w:id="1164473250">
      <w:bodyDiv w:val="1"/>
      <w:marLeft w:val="0"/>
      <w:marRight w:val="0"/>
      <w:marTop w:val="0"/>
      <w:marBottom w:val="0"/>
      <w:divBdr>
        <w:top w:val="none" w:sz="0" w:space="0" w:color="auto"/>
        <w:left w:val="none" w:sz="0" w:space="0" w:color="auto"/>
        <w:bottom w:val="none" w:sz="0" w:space="0" w:color="auto"/>
        <w:right w:val="none" w:sz="0" w:space="0" w:color="auto"/>
      </w:divBdr>
    </w:div>
    <w:div w:id="1165365295">
      <w:bodyDiv w:val="1"/>
      <w:marLeft w:val="0"/>
      <w:marRight w:val="0"/>
      <w:marTop w:val="0"/>
      <w:marBottom w:val="0"/>
      <w:divBdr>
        <w:top w:val="none" w:sz="0" w:space="0" w:color="auto"/>
        <w:left w:val="none" w:sz="0" w:space="0" w:color="auto"/>
        <w:bottom w:val="none" w:sz="0" w:space="0" w:color="auto"/>
        <w:right w:val="none" w:sz="0" w:space="0" w:color="auto"/>
      </w:divBdr>
    </w:div>
    <w:div w:id="1197811626">
      <w:bodyDiv w:val="1"/>
      <w:marLeft w:val="0"/>
      <w:marRight w:val="0"/>
      <w:marTop w:val="0"/>
      <w:marBottom w:val="0"/>
      <w:divBdr>
        <w:top w:val="none" w:sz="0" w:space="0" w:color="auto"/>
        <w:left w:val="none" w:sz="0" w:space="0" w:color="auto"/>
        <w:bottom w:val="none" w:sz="0" w:space="0" w:color="auto"/>
        <w:right w:val="none" w:sz="0" w:space="0" w:color="auto"/>
      </w:divBdr>
    </w:div>
    <w:div w:id="1265308353">
      <w:bodyDiv w:val="1"/>
      <w:marLeft w:val="0"/>
      <w:marRight w:val="0"/>
      <w:marTop w:val="0"/>
      <w:marBottom w:val="0"/>
      <w:divBdr>
        <w:top w:val="none" w:sz="0" w:space="0" w:color="auto"/>
        <w:left w:val="none" w:sz="0" w:space="0" w:color="auto"/>
        <w:bottom w:val="none" w:sz="0" w:space="0" w:color="auto"/>
        <w:right w:val="none" w:sz="0" w:space="0" w:color="auto"/>
      </w:divBdr>
    </w:div>
    <w:div w:id="1318072418">
      <w:bodyDiv w:val="1"/>
      <w:marLeft w:val="0"/>
      <w:marRight w:val="0"/>
      <w:marTop w:val="0"/>
      <w:marBottom w:val="0"/>
      <w:divBdr>
        <w:top w:val="none" w:sz="0" w:space="0" w:color="auto"/>
        <w:left w:val="none" w:sz="0" w:space="0" w:color="auto"/>
        <w:bottom w:val="none" w:sz="0" w:space="0" w:color="auto"/>
        <w:right w:val="none" w:sz="0" w:space="0" w:color="auto"/>
      </w:divBdr>
    </w:div>
    <w:div w:id="1383948005">
      <w:bodyDiv w:val="1"/>
      <w:marLeft w:val="0"/>
      <w:marRight w:val="0"/>
      <w:marTop w:val="0"/>
      <w:marBottom w:val="0"/>
      <w:divBdr>
        <w:top w:val="none" w:sz="0" w:space="0" w:color="auto"/>
        <w:left w:val="none" w:sz="0" w:space="0" w:color="auto"/>
        <w:bottom w:val="none" w:sz="0" w:space="0" w:color="auto"/>
        <w:right w:val="none" w:sz="0" w:space="0" w:color="auto"/>
      </w:divBdr>
    </w:div>
    <w:div w:id="1792357175">
      <w:bodyDiv w:val="1"/>
      <w:marLeft w:val="0"/>
      <w:marRight w:val="0"/>
      <w:marTop w:val="0"/>
      <w:marBottom w:val="0"/>
      <w:divBdr>
        <w:top w:val="none" w:sz="0" w:space="0" w:color="auto"/>
        <w:left w:val="none" w:sz="0" w:space="0" w:color="auto"/>
        <w:bottom w:val="none" w:sz="0" w:space="0" w:color="auto"/>
        <w:right w:val="none" w:sz="0" w:space="0" w:color="auto"/>
      </w:divBdr>
    </w:div>
    <w:div w:id="1842696354">
      <w:bodyDiv w:val="1"/>
      <w:marLeft w:val="0"/>
      <w:marRight w:val="0"/>
      <w:marTop w:val="0"/>
      <w:marBottom w:val="0"/>
      <w:divBdr>
        <w:top w:val="none" w:sz="0" w:space="0" w:color="auto"/>
        <w:left w:val="none" w:sz="0" w:space="0" w:color="auto"/>
        <w:bottom w:val="none" w:sz="0" w:space="0" w:color="auto"/>
        <w:right w:val="none" w:sz="0" w:space="0" w:color="auto"/>
      </w:divBdr>
    </w:div>
    <w:div w:id="1851211653">
      <w:bodyDiv w:val="1"/>
      <w:marLeft w:val="0"/>
      <w:marRight w:val="0"/>
      <w:marTop w:val="0"/>
      <w:marBottom w:val="0"/>
      <w:divBdr>
        <w:top w:val="none" w:sz="0" w:space="0" w:color="auto"/>
        <w:left w:val="none" w:sz="0" w:space="0" w:color="auto"/>
        <w:bottom w:val="none" w:sz="0" w:space="0" w:color="auto"/>
        <w:right w:val="none" w:sz="0" w:space="0" w:color="auto"/>
      </w:divBdr>
    </w:div>
    <w:div w:id="1952979509">
      <w:bodyDiv w:val="1"/>
      <w:marLeft w:val="0"/>
      <w:marRight w:val="0"/>
      <w:marTop w:val="0"/>
      <w:marBottom w:val="0"/>
      <w:divBdr>
        <w:top w:val="none" w:sz="0" w:space="0" w:color="auto"/>
        <w:left w:val="none" w:sz="0" w:space="0" w:color="auto"/>
        <w:bottom w:val="none" w:sz="0" w:space="0" w:color="auto"/>
        <w:right w:val="none" w:sz="0" w:space="0" w:color="auto"/>
      </w:divBdr>
    </w:div>
    <w:div w:id="1988894147">
      <w:bodyDiv w:val="1"/>
      <w:marLeft w:val="0"/>
      <w:marRight w:val="0"/>
      <w:marTop w:val="0"/>
      <w:marBottom w:val="0"/>
      <w:divBdr>
        <w:top w:val="none" w:sz="0" w:space="0" w:color="auto"/>
        <w:left w:val="none" w:sz="0" w:space="0" w:color="auto"/>
        <w:bottom w:val="none" w:sz="0" w:space="0" w:color="auto"/>
        <w:right w:val="none" w:sz="0" w:space="0" w:color="auto"/>
      </w:divBdr>
    </w:div>
    <w:div w:id="213629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6A822E965D40988F317D76BD8429EC"/>
        <w:category>
          <w:name w:val="Allmänt"/>
          <w:gallery w:val="placeholder"/>
        </w:category>
        <w:types>
          <w:type w:val="bbPlcHdr"/>
        </w:types>
        <w:behaviors>
          <w:behavior w:val="content"/>
        </w:behaviors>
        <w:guid w:val="{654A7FC6-928E-46AB-A408-9A00C6061B7B}"/>
      </w:docPartPr>
      <w:docPartBody>
        <w:p w:rsidR="007F1252" w:rsidRDefault="007F1252" w:rsidP="007F1252">
          <w:pPr>
            <w:pStyle w:val="756A822E965D40988F317D76BD8429EC"/>
          </w:pPr>
          <w:r>
            <w:rPr>
              <w:rStyle w:val="Platshllartext"/>
            </w:rPr>
            <w:t>Skriv förslag till beslut här</w:t>
          </w:r>
          <w:r w:rsidRPr="00141F4E">
            <w:rPr>
              <w:rStyle w:val="Platshllartext"/>
            </w:rPr>
            <w:t>.</w:t>
          </w:r>
          <w:r>
            <w:rPr>
              <w:rStyle w:val="Platshllartext"/>
            </w:rPr>
            <w:t xml:space="preserve"> Denna text följer med till protokollet.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52"/>
    <w:rsid w:val="007F1252"/>
    <w:rsid w:val="008C3946"/>
    <w:rsid w:val="00955A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1252"/>
    <w:rPr>
      <w:color w:val="808080"/>
    </w:rPr>
  </w:style>
  <w:style w:type="paragraph" w:customStyle="1" w:styleId="756A822E965D40988F317D76BD8429EC">
    <w:name w:val="756A822E965D40988F317D76BD8429EC"/>
    <w:rsid w:val="007F1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Skara kommun">
      <a:dk1>
        <a:sysClr val="windowText" lastClr="000000"/>
      </a:dk1>
      <a:lt1>
        <a:sysClr val="window" lastClr="FFFFFF"/>
      </a:lt1>
      <a:dk2>
        <a:srgbClr val="000000"/>
      </a:dk2>
      <a:lt2>
        <a:srgbClr val="FFFFFF"/>
      </a:lt2>
      <a:accent1>
        <a:srgbClr val="B81117"/>
      </a:accent1>
      <a:accent2>
        <a:srgbClr val="08303C"/>
      </a:accent2>
      <a:accent3>
        <a:srgbClr val="5B6D48"/>
      </a:accent3>
      <a:accent4>
        <a:srgbClr val="955557"/>
      </a:accent4>
      <a:accent5>
        <a:srgbClr val="D4BEA3"/>
      </a:accent5>
      <a:accent6>
        <a:srgbClr val="5E6D49"/>
      </a:accent6>
      <a:hlink>
        <a:srgbClr val="00B0F0"/>
      </a:hlink>
      <a:folHlink>
        <a:srgbClr val="5B6D4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39376-4754-4B81-A8AB-D7D18325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4788</Words>
  <Characters>29143</Characters>
  <Application>Microsoft Office Word</Application>
  <DocSecurity>0</DocSecurity>
  <Lines>242</Lines>
  <Paragraphs>67</Paragraphs>
  <ScaleCrop>false</ScaleCrop>
  <HeadingPairs>
    <vt:vector size="2" baseType="variant">
      <vt:variant>
        <vt:lpstr>Rubrik</vt:lpstr>
      </vt:variant>
      <vt:variant>
        <vt:i4>1</vt:i4>
      </vt:variant>
    </vt:vector>
  </HeadingPairs>
  <TitlesOfParts>
    <vt:vector size="1" baseType="lpstr">
      <vt:lpstr>Granskningsutlåtandemall</vt:lpstr>
    </vt:vector>
  </TitlesOfParts>
  <Manager/>
  <Company/>
  <LinksUpToDate>false</LinksUpToDate>
  <CharactersWithSpaces>33864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Granskningsutlåtandemall</dc:title>
  <dc:subject/>
  <dc:creator>Hanna Janzon</dc:creator>
  <cp:keywords/>
  <dc:description/>
  <cp:lastModifiedBy>Elvira Nielsen</cp:lastModifiedBy>
  <cp:revision>4</cp:revision>
  <dcterms:created xsi:type="dcterms:W3CDTF">2025-05-16T08:57:00Z</dcterms:created>
  <dcterms:modified xsi:type="dcterms:W3CDTF">2025-05-16T09:23:00Z</dcterms:modified>
  <cp:category/>
</cp:coreProperties>
</file>